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7E6" w:rsidRPr="00AE6299" w:rsidRDefault="004947E6" w:rsidP="004947E6">
      <w:pPr>
        <w:ind w:left="1843" w:right="1983"/>
        <w:jc w:val="both"/>
        <w:rPr>
          <w:rFonts w:ascii="Tahoma" w:hAnsi="Tahoma" w:cs="Tahoma"/>
          <w:i/>
          <w:sz w:val="20"/>
          <w:szCs w:val="20"/>
        </w:rPr>
      </w:pPr>
      <w:r w:rsidRPr="00AE6299">
        <w:rPr>
          <w:rFonts w:ascii="Tahoma" w:hAnsi="Tahoma" w:cs="Tahoma"/>
          <w:b/>
          <w:i/>
          <w:sz w:val="20"/>
          <w:szCs w:val="20"/>
        </w:rPr>
        <w:t>Sumilla   :</w:t>
      </w:r>
      <w:r w:rsidRPr="00AE6299">
        <w:rPr>
          <w:rFonts w:ascii="Tahoma" w:hAnsi="Tahoma" w:cs="Tahoma"/>
          <w:i/>
          <w:sz w:val="20"/>
          <w:szCs w:val="20"/>
        </w:rPr>
        <w:t xml:space="preserve"> </w:t>
      </w:r>
      <w:r w:rsidRPr="00AE6299">
        <w:rPr>
          <w:rFonts w:ascii="Tahoma" w:hAnsi="Tahoma" w:cs="Tahoma"/>
          <w:i/>
          <w:sz w:val="20"/>
          <w:szCs w:val="20"/>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4947E6" w:rsidRPr="00EF6D22" w:rsidRDefault="004947E6" w:rsidP="004947E6">
      <w:pPr>
        <w:pStyle w:val="Textoindependiente3"/>
        <w:spacing w:after="0"/>
        <w:rPr>
          <w:rFonts w:ascii="Tahoma" w:hAnsi="Tahoma" w:cs="Tahoma"/>
          <w:i/>
          <w:sz w:val="22"/>
          <w:szCs w:val="22"/>
          <w:lang w:val="es-ES"/>
        </w:rPr>
      </w:pPr>
    </w:p>
    <w:p w:rsidR="004947E6" w:rsidRPr="00EF6D22" w:rsidRDefault="004947E6" w:rsidP="004947E6">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850A15">
        <w:rPr>
          <w:rFonts w:ascii="Tahoma" w:hAnsi="Tahoma" w:cs="Tahoma"/>
          <w:b/>
          <w:sz w:val="22"/>
          <w:szCs w:val="22"/>
        </w:rPr>
        <w:t xml:space="preserve"> 22 de Julio de 2011</w:t>
      </w:r>
    </w:p>
    <w:p w:rsidR="004947E6" w:rsidRPr="00EF6D22" w:rsidRDefault="004947E6" w:rsidP="004947E6">
      <w:pPr>
        <w:pStyle w:val="Textoindependiente3"/>
        <w:spacing w:after="0"/>
        <w:ind w:left="5387"/>
        <w:jc w:val="both"/>
        <w:rPr>
          <w:rFonts w:ascii="Tahoma" w:hAnsi="Tahoma" w:cs="Tahoma"/>
          <w:b/>
          <w:sz w:val="22"/>
          <w:szCs w:val="22"/>
        </w:rPr>
      </w:pPr>
    </w:p>
    <w:p w:rsidR="004947E6" w:rsidRPr="00A12720" w:rsidRDefault="004947E6" w:rsidP="004947E6">
      <w:pPr>
        <w:ind w:firstLine="567"/>
        <w:contextualSpacing/>
        <w:jc w:val="both"/>
        <w:rPr>
          <w:rFonts w:ascii="Tahoma" w:hAnsi="Tahoma" w:cs="Tahoma"/>
          <w:sz w:val="23"/>
          <w:szCs w:val="23"/>
        </w:rPr>
      </w:pPr>
      <w:r w:rsidRPr="00A12720">
        <w:rPr>
          <w:rFonts w:ascii="Tahoma" w:hAnsi="Tahoma" w:cs="Tahoma"/>
          <w:b/>
          <w:sz w:val="23"/>
          <w:szCs w:val="23"/>
        </w:rPr>
        <w:t xml:space="preserve">Visto </w:t>
      </w:r>
      <w:r>
        <w:rPr>
          <w:rFonts w:ascii="Tahoma" w:hAnsi="Tahoma" w:cs="Tahoma"/>
          <w:sz w:val="23"/>
          <w:szCs w:val="23"/>
        </w:rPr>
        <w:t>en sesión de fecha 20</w:t>
      </w:r>
      <w:r w:rsidRPr="00A12720">
        <w:rPr>
          <w:rFonts w:ascii="Tahoma" w:hAnsi="Tahoma" w:cs="Tahoma"/>
          <w:sz w:val="23"/>
          <w:szCs w:val="23"/>
        </w:rPr>
        <w:t xml:space="preserve"> de julio de 2011 la Primera Sala del Tribunal de Contrataciones del Estado el Expediente N°</w:t>
      </w:r>
      <w:r>
        <w:rPr>
          <w:rFonts w:ascii="Tahoma" w:hAnsi="Tahoma" w:cs="Tahoma"/>
          <w:b/>
          <w:sz w:val="22"/>
          <w:szCs w:val="22"/>
        </w:rPr>
        <w:t xml:space="preserve"> </w:t>
      </w:r>
      <w:r>
        <w:rPr>
          <w:rFonts w:ascii="Tahoma" w:hAnsi="Tahoma" w:cs="Tahoma"/>
          <w:sz w:val="22"/>
          <w:szCs w:val="22"/>
        </w:rPr>
        <w:t>407-2011</w:t>
      </w:r>
      <w:r w:rsidRPr="00A12720">
        <w:rPr>
          <w:rFonts w:ascii="Tahoma" w:hAnsi="Tahoma" w:cs="Tahoma"/>
          <w:sz w:val="22"/>
          <w:szCs w:val="22"/>
        </w:rPr>
        <w:t>.TC</w:t>
      </w:r>
      <w:r w:rsidRPr="00A12720">
        <w:rPr>
          <w:rFonts w:ascii="Tahoma" w:hAnsi="Tahoma" w:cs="Tahoma"/>
          <w:sz w:val="23"/>
          <w:szCs w:val="23"/>
        </w:rPr>
        <w:t xml:space="preserve">; sobre el procedimiento administrativo sancionador iniciado contra la empresa </w:t>
      </w:r>
      <w:r w:rsidRPr="00247158">
        <w:rPr>
          <w:rFonts w:ascii="Tahoma" w:hAnsi="Tahoma" w:cs="Tahoma"/>
          <w:sz w:val="22"/>
          <w:szCs w:val="22"/>
        </w:rPr>
        <w:t>MINERIA Y CONSTRUCCION PACHAPAQUI SAC</w:t>
      </w:r>
      <w:r w:rsidRPr="00A12720">
        <w:rPr>
          <w:rFonts w:ascii="Tahoma" w:hAnsi="Tahoma" w:cs="Tahoma"/>
          <w:sz w:val="23"/>
          <w:szCs w:val="23"/>
        </w:rPr>
        <w:t>,</w:t>
      </w:r>
      <w:r w:rsidRPr="00A12720">
        <w:rPr>
          <w:rFonts w:ascii="Tahoma" w:eastAsia="MS Mincho" w:hAnsi="Tahoma" w:cs="Tahoma"/>
          <w:sz w:val="23"/>
          <w:szCs w:val="23"/>
        </w:rPr>
        <w:t xml:space="preserve"> </w:t>
      </w:r>
      <w:r w:rsidRPr="00A12720">
        <w:rPr>
          <w:rFonts w:ascii="Tahoma" w:hAnsi="Tahoma" w:cs="Tahoma"/>
          <w:sz w:val="23"/>
          <w:szCs w:val="23"/>
        </w:rPr>
        <w:t xml:space="preserve">por supuesta responsabilidad por la presentación de documentos falsos o inexactos, durante </w:t>
      </w:r>
      <w:r>
        <w:rPr>
          <w:rFonts w:ascii="Tahoma" w:hAnsi="Tahoma" w:cs="Tahoma"/>
          <w:sz w:val="22"/>
          <w:szCs w:val="22"/>
        </w:rPr>
        <w:t>la renovación de su i</w:t>
      </w:r>
      <w:r w:rsidRPr="002A789B">
        <w:rPr>
          <w:rFonts w:ascii="Tahoma" w:hAnsi="Tahoma" w:cs="Tahoma"/>
          <w:sz w:val="22"/>
          <w:szCs w:val="22"/>
        </w:rPr>
        <w:t>nscripción como Ejecutor de Obras ante el Registro Nacional de Proveedores</w:t>
      </w:r>
    </w:p>
    <w:p w:rsidR="004947E6" w:rsidRPr="00A12720" w:rsidRDefault="004947E6" w:rsidP="004947E6">
      <w:pPr>
        <w:ind w:firstLine="567"/>
        <w:contextualSpacing/>
        <w:jc w:val="both"/>
        <w:rPr>
          <w:rFonts w:ascii="Tahoma" w:hAnsi="Tahoma" w:cs="Tahoma"/>
          <w:b/>
          <w:sz w:val="23"/>
          <w:szCs w:val="23"/>
          <w:lang w:val="es-ES_tradnl"/>
        </w:rPr>
      </w:pPr>
    </w:p>
    <w:p w:rsidR="004947E6" w:rsidRPr="00A12720" w:rsidRDefault="004947E6" w:rsidP="004947E6">
      <w:pPr>
        <w:pStyle w:val="Prrafodelista"/>
        <w:ind w:left="567"/>
        <w:rPr>
          <w:rFonts w:ascii="Tahoma" w:hAnsi="Tahoma" w:cs="Tahoma"/>
          <w:b/>
          <w:sz w:val="23"/>
          <w:szCs w:val="23"/>
        </w:rPr>
      </w:pPr>
      <w:r w:rsidRPr="00A12720">
        <w:rPr>
          <w:rFonts w:ascii="Tahoma" w:hAnsi="Tahoma" w:cs="Tahoma"/>
          <w:b/>
          <w:sz w:val="23"/>
          <w:szCs w:val="23"/>
        </w:rPr>
        <w:t>ANTECEDENTES:</w:t>
      </w:r>
    </w:p>
    <w:p w:rsidR="004947E6" w:rsidRPr="00A12720" w:rsidRDefault="004947E6" w:rsidP="004947E6">
      <w:pPr>
        <w:jc w:val="both"/>
        <w:rPr>
          <w:rFonts w:ascii="Tahoma" w:hAnsi="Tahoma" w:cs="Tahoma"/>
          <w:b/>
          <w:sz w:val="23"/>
          <w:szCs w:val="23"/>
          <w:lang w:eastAsia="es-PE"/>
        </w:rPr>
      </w:pPr>
    </w:p>
    <w:p w:rsidR="004947E6" w:rsidRPr="002A789B" w:rsidRDefault="004947E6" w:rsidP="004947E6">
      <w:pPr>
        <w:numPr>
          <w:ilvl w:val="0"/>
          <w:numId w:val="6"/>
        </w:numPr>
        <w:tabs>
          <w:tab w:val="clear" w:pos="360"/>
          <w:tab w:val="num" w:pos="567"/>
        </w:tabs>
        <w:ind w:left="567" w:hanging="567"/>
        <w:jc w:val="both"/>
        <w:rPr>
          <w:rFonts w:ascii="Tahoma" w:hAnsi="Tahoma" w:cs="Tahoma"/>
          <w:sz w:val="22"/>
          <w:szCs w:val="22"/>
        </w:rPr>
      </w:pPr>
      <w:r>
        <w:rPr>
          <w:rFonts w:ascii="Tahoma" w:hAnsi="Tahoma" w:cs="Tahoma"/>
          <w:sz w:val="22"/>
          <w:szCs w:val="22"/>
        </w:rPr>
        <w:t>El 30 de junio</w:t>
      </w:r>
      <w:r w:rsidRPr="002A789B">
        <w:rPr>
          <w:rFonts w:ascii="Tahoma" w:hAnsi="Tahoma" w:cs="Tahoma"/>
          <w:sz w:val="22"/>
          <w:szCs w:val="22"/>
        </w:rPr>
        <w:t xml:space="preserve"> de 2008, la empresa </w:t>
      </w:r>
      <w:r w:rsidRPr="00247158">
        <w:rPr>
          <w:rFonts w:ascii="Tahoma" w:hAnsi="Tahoma" w:cs="Tahoma"/>
          <w:sz w:val="22"/>
          <w:szCs w:val="22"/>
        </w:rPr>
        <w:t>MINERIA Y CONSTRUCCION PACHAPAQUI SAC</w:t>
      </w:r>
      <w:r w:rsidRPr="002A789B">
        <w:rPr>
          <w:rFonts w:ascii="Tahoma" w:hAnsi="Tahoma" w:cs="Tahoma"/>
          <w:sz w:val="22"/>
          <w:szCs w:val="22"/>
        </w:rPr>
        <w:t>,</w:t>
      </w:r>
      <w:r>
        <w:rPr>
          <w:rFonts w:ascii="Tahoma" w:hAnsi="Tahoma" w:cs="Tahoma"/>
          <w:sz w:val="22"/>
          <w:szCs w:val="22"/>
        </w:rPr>
        <w:t xml:space="preserve"> en adelante </w:t>
      </w:r>
      <w:r w:rsidRPr="002A789B">
        <w:rPr>
          <w:rFonts w:ascii="Tahoma" w:hAnsi="Tahoma" w:cs="Tahoma"/>
          <w:sz w:val="22"/>
          <w:szCs w:val="22"/>
        </w:rPr>
        <w:t>l</w:t>
      </w:r>
      <w:r>
        <w:rPr>
          <w:rFonts w:ascii="Tahoma" w:hAnsi="Tahoma" w:cs="Tahoma"/>
          <w:sz w:val="22"/>
          <w:szCs w:val="22"/>
        </w:rPr>
        <w:t>a Denunciada</w:t>
      </w:r>
      <w:r w:rsidRPr="002A789B">
        <w:rPr>
          <w:rFonts w:ascii="Tahoma" w:hAnsi="Tahoma" w:cs="Tahoma"/>
          <w:sz w:val="22"/>
          <w:szCs w:val="22"/>
        </w:rPr>
        <w:t xml:space="preserve">, solicitó </w:t>
      </w:r>
      <w:r>
        <w:rPr>
          <w:rFonts w:ascii="Tahoma" w:hAnsi="Tahoma" w:cs="Tahoma"/>
          <w:sz w:val="22"/>
          <w:szCs w:val="22"/>
        </w:rPr>
        <w:t>la renovación de su i</w:t>
      </w:r>
      <w:r w:rsidRPr="002A789B">
        <w:rPr>
          <w:rFonts w:ascii="Tahoma" w:hAnsi="Tahoma" w:cs="Tahoma"/>
          <w:sz w:val="22"/>
          <w:szCs w:val="22"/>
        </w:rPr>
        <w:t>nscripción como Ejecutor de Obras ante el Registro Nacional de Proveedores, la misma que fue aprobada mediante Resolución de la Subdirección del Registro</w:t>
      </w:r>
      <w:r>
        <w:rPr>
          <w:rFonts w:ascii="Tahoma" w:hAnsi="Tahoma" w:cs="Tahoma"/>
          <w:sz w:val="22"/>
          <w:szCs w:val="22"/>
        </w:rPr>
        <w:t xml:space="preserve"> Nacional de Proveedores Nº 7460/2008</w:t>
      </w:r>
      <w:r w:rsidRPr="002A789B">
        <w:rPr>
          <w:rFonts w:ascii="Tahoma" w:hAnsi="Tahoma" w:cs="Tahoma"/>
          <w:sz w:val="22"/>
          <w:szCs w:val="22"/>
        </w:rPr>
        <w:t>-CON</w:t>
      </w:r>
      <w:r>
        <w:rPr>
          <w:rFonts w:ascii="Tahoma" w:hAnsi="Tahoma" w:cs="Tahoma"/>
          <w:sz w:val="22"/>
          <w:szCs w:val="22"/>
        </w:rPr>
        <w:t>SUCODE/SRNP de fecha 14 de agosto de 2008</w:t>
      </w:r>
      <w:r w:rsidRPr="002A789B">
        <w:rPr>
          <w:rFonts w:ascii="Tahoma" w:hAnsi="Tahoma" w:cs="Tahoma"/>
          <w:sz w:val="22"/>
          <w:szCs w:val="22"/>
        </w:rPr>
        <w:t>.</w:t>
      </w:r>
    </w:p>
    <w:p w:rsidR="004947E6" w:rsidRPr="006F12B4" w:rsidRDefault="004947E6" w:rsidP="004947E6">
      <w:pPr>
        <w:ind w:left="567"/>
        <w:jc w:val="both"/>
        <w:rPr>
          <w:rFonts w:ascii="Tahoma" w:hAnsi="Tahoma" w:cs="Tahoma"/>
          <w:sz w:val="22"/>
          <w:szCs w:val="22"/>
        </w:rPr>
      </w:pPr>
    </w:p>
    <w:p w:rsidR="004947E6" w:rsidRDefault="004947E6" w:rsidP="004947E6">
      <w:pPr>
        <w:numPr>
          <w:ilvl w:val="0"/>
          <w:numId w:val="6"/>
        </w:numPr>
        <w:tabs>
          <w:tab w:val="clear" w:pos="360"/>
          <w:tab w:val="num" w:pos="567"/>
        </w:tabs>
        <w:ind w:left="567" w:hanging="567"/>
        <w:jc w:val="both"/>
        <w:rPr>
          <w:rFonts w:ascii="Tahoma" w:hAnsi="Tahoma" w:cs="Tahoma"/>
          <w:sz w:val="22"/>
          <w:szCs w:val="22"/>
        </w:rPr>
      </w:pPr>
      <w:r w:rsidRPr="006F12B4">
        <w:rPr>
          <w:rFonts w:ascii="Tahoma" w:hAnsi="Tahoma" w:cs="Tahoma"/>
          <w:sz w:val="22"/>
          <w:szCs w:val="22"/>
        </w:rPr>
        <w:t>En el referido trámite de inscripción, l</w:t>
      </w:r>
      <w:r>
        <w:rPr>
          <w:rFonts w:ascii="Tahoma" w:hAnsi="Tahoma" w:cs="Tahoma"/>
          <w:sz w:val="22"/>
          <w:szCs w:val="22"/>
        </w:rPr>
        <w:t>a Denunciada</w:t>
      </w:r>
      <w:r w:rsidRPr="006F12B4">
        <w:rPr>
          <w:rFonts w:ascii="Tahoma" w:hAnsi="Tahoma" w:cs="Tahoma"/>
          <w:sz w:val="22"/>
          <w:szCs w:val="22"/>
        </w:rPr>
        <w:t xml:space="preserve"> presentó como miembro de su Plantel Técnico al inge</w:t>
      </w:r>
      <w:r>
        <w:rPr>
          <w:rFonts w:ascii="Tahoma" w:hAnsi="Tahoma" w:cs="Tahoma"/>
          <w:sz w:val="22"/>
          <w:szCs w:val="22"/>
        </w:rPr>
        <w:t>niero Carlos Simón Farfán Tasso</w:t>
      </w:r>
      <w:r w:rsidRPr="006F12B4">
        <w:rPr>
          <w:rFonts w:ascii="Tahoma" w:hAnsi="Tahoma" w:cs="Tahoma"/>
          <w:sz w:val="22"/>
          <w:szCs w:val="22"/>
        </w:rPr>
        <w:t>, en adelante el Ingeniero, adjuntando para tal efecto los siguientes documentos:</w:t>
      </w:r>
    </w:p>
    <w:p w:rsidR="004947E6" w:rsidRPr="006F12B4" w:rsidRDefault="004947E6" w:rsidP="004947E6">
      <w:pPr>
        <w:pStyle w:val="Prrafodelista"/>
        <w:rPr>
          <w:rFonts w:ascii="Tahoma" w:hAnsi="Tahoma" w:cs="Tahoma"/>
          <w:sz w:val="22"/>
          <w:szCs w:val="22"/>
          <w:lang w:val="es-ES"/>
        </w:rPr>
      </w:pPr>
    </w:p>
    <w:p w:rsidR="004947E6" w:rsidRPr="006F12B4" w:rsidRDefault="004947E6" w:rsidP="004947E6">
      <w:pPr>
        <w:pStyle w:val="Prrafodelista"/>
        <w:numPr>
          <w:ilvl w:val="0"/>
          <w:numId w:val="7"/>
        </w:numPr>
        <w:jc w:val="both"/>
        <w:rPr>
          <w:rFonts w:ascii="Tahoma" w:hAnsi="Tahoma" w:cs="Tahoma"/>
          <w:sz w:val="22"/>
          <w:szCs w:val="22"/>
        </w:rPr>
      </w:pPr>
      <w:r w:rsidRPr="006F12B4">
        <w:rPr>
          <w:rFonts w:ascii="Tahoma" w:hAnsi="Tahoma" w:cs="Tahoma"/>
          <w:sz w:val="22"/>
          <w:szCs w:val="22"/>
        </w:rPr>
        <w:t>La Declaración Jurada de Integrantes del Plantel Técnico, firmada por el Ingeniero, en la cual declaró que tiene vínculo laboral con la Denunciada</w:t>
      </w:r>
    </w:p>
    <w:p w:rsidR="004947E6" w:rsidRPr="006F12B4" w:rsidRDefault="004947E6" w:rsidP="004947E6">
      <w:pPr>
        <w:ind w:left="567"/>
        <w:jc w:val="both"/>
        <w:rPr>
          <w:rFonts w:ascii="Tahoma" w:hAnsi="Tahoma" w:cs="Tahoma"/>
          <w:sz w:val="22"/>
          <w:szCs w:val="22"/>
        </w:rPr>
      </w:pPr>
    </w:p>
    <w:p w:rsidR="004947E6" w:rsidRPr="006F12B4" w:rsidRDefault="004947E6" w:rsidP="004947E6">
      <w:pPr>
        <w:pStyle w:val="Prrafodelista"/>
        <w:numPr>
          <w:ilvl w:val="0"/>
          <w:numId w:val="7"/>
        </w:numPr>
        <w:jc w:val="both"/>
        <w:rPr>
          <w:rFonts w:ascii="Tahoma" w:hAnsi="Tahoma" w:cs="Tahoma"/>
          <w:sz w:val="22"/>
          <w:szCs w:val="22"/>
        </w:rPr>
      </w:pPr>
      <w:r>
        <w:rPr>
          <w:rFonts w:ascii="Tahoma" w:hAnsi="Tahoma" w:cs="Tahoma"/>
          <w:sz w:val="22"/>
          <w:szCs w:val="22"/>
        </w:rPr>
        <w:t xml:space="preserve">El Contrato de Trabajo de fecha 02 de abril de 2007, suscrito entre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xml:space="preserve"> y el Ingeniero.</w:t>
      </w:r>
    </w:p>
    <w:p w:rsidR="004947E6" w:rsidRPr="006F12B4" w:rsidRDefault="004947E6" w:rsidP="004947E6">
      <w:pPr>
        <w:tabs>
          <w:tab w:val="num" w:pos="567"/>
        </w:tabs>
        <w:ind w:left="567"/>
        <w:jc w:val="both"/>
        <w:rPr>
          <w:rFonts w:ascii="Tahoma" w:hAnsi="Tahoma" w:cs="Tahoma"/>
          <w:sz w:val="22"/>
          <w:szCs w:val="22"/>
          <w:lang w:val="es-ES_tradnl"/>
        </w:rPr>
      </w:pPr>
    </w:p>
    <w:p w:rsidR="004947E6" w:rsidRDefault="004947E6" w:rsidP="004947E6">
      <w:pPr>
        <w:pStyle w:val="Prrafodelista"/>
        <w:widowControl/>
        <w:numPr>
          <w:ilvl w:val="0"/>
          <w:numId w:val="6"/>
        </w:numPr>
        <w:tabs>
          <w:tab w:val="clear" w:pos="360"/>
          <w:tab w:val="num" w:pos="540"/>
          <w:tab w:val="num" w:pos="567"/>
        </w:tabs>
        <w:suppressAutoHyphens w:val="0"/>
        <w:ind w:left="567" w:hanging="567"/>
        <w:contextualSpacing/>
        <w:jc w:val="both"/>
        <w:rPr>
          <w:rFonts w:ascii="Tahoma" w:hAnsi="Tahoma" w:cs="Tahoma"/>
          <w:sz w:val="22"/>
          <w:szCs w:val="22"/>
        </w:rPr>
      </w:pPr>
      <w:r>
        <w:rPr>
          <w:rFonts w:ascii="Tahoma" w:hAnsi="Tahoma" w:cs="Tahoma"/>
          <w:sz w:val="22"/>
          <w:szCs w:val="22"/>
        </w:rPr>
        <w:t>Mediante el Oficio Nº 4440-2009-OSCE-DSFE/SFIS.KC de fecha 11 de setiembre del 2008, se solicitó al Ingeniero que informe sobre la veracidad del contenido y firmas consignadas en la Declaración Jurada de Integrantes del Plantel Técnico y en el Contrato de trabajo de fecha 02 de abril del 2007.</w:t>
      </w:r>
    </w:p>
    <w:p w:rsidR="004947E6" w:rsidRDefault="004947E6" w:rsidP="004947E6">
      <w:pPr>
        <w:pStyle w:val="Prrafodelista"/>
        <w:widowControl/>
        <w:tabs>
          <w:tab w:val="num" w:pos="567"/>
        </w:tabs>
        <w:suppressAutoHyphens w:val="0"/>
        <w:ind w:left="567"/>
        <w:contextualSpacing/>
        <w:jc w:val="both"/>
        <w:rPr>
          <w:rFonts w:ascii="Tahoma" w:hAnsi="Tahoma" w:cs="Tahoma"/>
          <w:sz w:val="22"/>
          <w:szCs w:val="22"/>
        </w:rPr>
      </w:pPr>
    </w:p>
    <w:p w:rsidR="004947E6" w:rsidRDefault="004947E6" w:rsidP="004947E6">
      <w:pPr>
        <w:pStyle w:val="Prrafodelista"/>
        <w:widowControl/>
        <w:numPr>
          <w:ilvl w:val="0"/>
          <w:numId w:val="6"/>
        </w:numPr>
        <w:tabs>
          <w:tab w:val="clear" w:pos="360"/>
          <w:tab w:val="num" w:pos="540"/>
          <w:tab w:val="num" w:pos="567"/>
        </w:tabs>
        <w:suppressAutoHyphens w:val="0"/>
        <w:ind w:left="567" w:hanging="567"/>
        <w:contextualSpacing/>
        <w:jc w:val="both"/>
        <w:rPr>
          <w:rFonts w:ascii="Tahoma" w:hAnsi="Tahoma" w:cs="Tahoma"/>
          <w:sz w:val="22"/>
          <w:szCs w:val="22"/>
        </w:rPr>
      </w:pPr>
      <w:r>
        <w:rPr>
          <w:rFonts w:ascii="Tahoma" w:hAnsi="Tahoma" w:cs="Tahoma"/>
          <w:sz w:val="22"/>
          <w:szCs w:val="22"/>
        </w:rPr>
        <w:t>A través del escrito de fecha 30 de setiembre del 2009, el Ingeniero señaló lo siguiente</w:t>
      </w:r>
      <w:r w:rsidRPr="006F12B4">
        <w:rPr>
          <w:rFonts w:ascii="Tahoma" w:hAnsi="Tahoma" w:cs="Tahoma"/>
          <w:sz w:val="22"/>
          <w:szCs w:val="22"/>
        </w:rPr>
        <w:t>:</w:t>
      </w:r>
    </w:p>
    <w:p w:rsidR="004947E6" w:rsidRPr="006F12B4" w:rsidRDefault="004947E6" w:rsidP="004947E6">
      <w:pPr>
        <w:pStyle w:val="Prrafodelista"/>
        <w:widowControl/>
        <w:tabs>
          <w:tab w:val="num" w:pos="567"/>
        </w:tabs>
        <w:suppressAutoHyphens w:val="0"/>
        <w:ind w:left="567"/>
        <w:contextualSpacing/>
        <w:jc w:val="both"/>
        <w:rPr>
          <w:rFonts w:ascii="Tahoma" w:hAnsi="Tahoma" w:cs="Tahoma"/>
          <w:sz w:val="22"/>
          <w:szCs w:val="22"/>
        </w:rPr>
      </w:pPr>
    </w:p>
    <w:p w:rsidR="004947E6" w:rsidRPr="006F12B4" w:rsidRDefault="004947E6" w:rsidP="004947E6">
      <w:pPr>
        <w:pStyle w:val="Prrafodelista"/>
        <w:widowControl/>
        <w:suppressAutoHyphens w:val="0"/>
        <w:ind w:left="1276" w:right="849"/>
        <w:contextualSpacing/>
        <w:jc w:val="both"/>
        <w:rPr>
          <w:rFonts w:ascii="Tahoma" w:hAnsi="Tahoma" w:cs="Tahoma"/>
          <w:i/>
          <w:sz w:val="22"/>
          <w:szCs w:val="22"/>
        </w:rPr>
      </w:pPr>
      <w:r>
        <w:rPr>
          <w:rFonts w:ascii="Tahoma" w:hAnsi="Tahoma" w:cs="Tahoma"/>
          <w:i/>
          <w:sz w:val="22"/>
          <w:szCs w:val="22"/>
        </w:rPr>
        <w:t xml:space="preserve">“Debo comunicarles que JAMAS he trabajado para dicha empresa y que el contenido y firma consignada en la Declaración Jurada </w:t>
      </w:r>
      <w:r>
        <w:rPr>
          <w:rFonts w:ascii="Tahoma" w:hAnsi="Tahoma" w:cs="Tahoma"/>
          <w:i/>
          <w:sz w:val="22"/>
          <w:szCs w:val="22"/>
        </w:rPr>
        <w:lastRenderedPageBreak/>
        <w:t>de Integrantes del Plantel Técnico de la empresa en mención es FALSA, así como también el contrato de trabajo de fecha 02 de abril del 2007”.</w:t>
      </w:r>
    </w:p>
    <w:p w:rsidR="004947E6" w:rsidRDefault="004947E6" w:rsidP="004947E6">
      <w:pPr>
        <w:pStyle w:val="Prrafodelista"/>
        <w:rPr>
          <w:rFonts w:ascii="Tahoma" w:hAnsi="Tahoma" w:cs="Tahoma"/>
          <w:sz w:val="22"/>
          <w:szCs w:val="22"/>
        </w:rPr>
      </w:pPr>
    </w:p>
    <w:p w:rsidR="004947E6" w:rsidRPr="006F12B4" w:rsidRDefault="004947E6" w:rsidP="004947E6">
      <w:pPr>
        <w:pStyle w:val="Prrafodelista"/>
        <w:widowControl/>
        <w:numPr>
          <w:ilvl w:val="0"/>
          <w:numId w:val="6"/>
        </w:numPr>
        <w:tabs>
          <w:tab w:val="clear" w:pos="360"/>
          <w:tab w:val="num" w:pos="540"/>
          <w:tab w:val="num" w:pos="567"/>
        </w:tabs>
        <w:suppressAutoHyphens w:val="0"/>
        <w:ind w:left="567" w:hanging="567"/>
        <w:contextualSpacing/>
        <w:jc w:val="both"/>
        <w:rPr>
          <w:rFonts w:ascii="Tahoma" w:hAnsi="Tahoma" w:cs="Tahoma"/>
          <w:sz w:val="22"/>
          <w:szCs w:val="22"/>
        </w:rPr>
      </w:pPr>
      <w:r>
        <w:rPr>
          <w:rFonts w:ascii="Tahoma" w:hAnsi="Tahoma" w:cs="Tahoma"/>
          <w:sz w:val="22"/>
          <w:szCs w:val="22"/>
        </w:rPr>
        <w:t>Asimismo, mediante el Dictamen Pericial Grafotécnico de fecha 29 de octubre del 2009, solicitado por la Subdirección del Registro Nacional de Proveedores, el Perito Judicial Grafotécnico Jose V. Villa Rojas</w:t>
      </w:r>
      <w:r w:rsidRPr="006F12B4">
        <w:rPr>
          <w:rFonts w:ascii="Tahoma" w:hAnsi="Tahoma" w:cs="Tahoma"/>
          <w:sz w:val="22"/>
          <w:szCs w:val="22"/>
        </w:rPr>
        <w:t>, entregó</w:t>
      </w:r>
      <w:r>
        <w:rPr>
          <w:rFonts w:ascii="Tahoma" w:hAnsi="Tahoma" w:cs="Tahoma"/>
          <w:sz w:val="22"/>
          <w:szCs w:val="22"/>
        </w:rPr>
        <w:t xml:space="preserve"> el Informe</w:t>
      </w:r>
      <w:r w:rsidRPr="006F12B4">
        <w:rPr>
          <w:rFonts w:ascii="Tahoma" w:hAnsi="Tahoma" w:cs="Tahoma"/>
          <w:sz w:val="22"/>
          <w:szCs w:val="22"/>
        </w:rPr>
        <w:t xml:space="preserve"> Pericia</w:t>
      </w:r>
      <w:r>
        <w:rPr>
          <w:rFonts w:ascii="Tahoma" w:hAnsi="Tahoma" w:cs="Tahoma"/>
          <w:sz w:val="22"/>
          <w:szCs w:val="22"/>
        </w:rPr>
        <w:t>l Grafotécnico</w:t>
      </w:r>
      <w:r w:rsidRPr="006F12B4">
        <w:rPr>
          <w:rFonts w:ascii="Tahoma" w:hAnsi="Tahoma" w:cs="Tahoma"/>
          <w:sz w:val="22"/>
          <w:szCs w:val="22"/>
        </w:rPr>
        <w:t xml:space="preserve"> realizada a los documentos cuestionados, es decir a la Declaración Jurada de Integrantes del Plantel Técnico y el </w:t>
      </w:r>
      <w:r>
        <w:rPr>
          <w:rFonts w:ascii="Tahoma" w:hAnsi="Tahoma" w:cs="Tahoma"/>
          <w:sz w:val="22"/>
          <w:szCs w:val="22"/>
        </w:rPr>
        <w:t>Contrato de Trabajo de fecha 02 de abril del 2007, en el cual</w:t>
      </w:r>
      <w:r w:rsidRPr="006F12B4">
        <w:rPr>
          <w:rFonts w:ascii="Tahoma" w:hAnsi="Tahoma" w:cs="Tahoma"/>
          <w:sz w:val="22"/>
          <w:szCs w:val="22"/>
        </w:rPr>
        <w:t xml:space="preserve"> se llegó</w:t>
      </w:r>
      <w:r>
        <w:rPr>
          <w:rFonts w:ascii="Tahoma" w:hAnsi="Tahoma" w:cs="Tahoma"/>
          <w:sz w:val="22"/>
          <w:szCs w:val="22"/>
        </w:rPr>
        <w:t xml:space="preserve"> a la siguiente conclusión</w:t>
      </w:r>
      <w:r w:rsidRPr="006F12B4">
        <w:rPr>
          <w:rFonts w:ascii="Tahoma" w:hAnsi="Tahoma" w:cs="Tahoma"/>
          <w:sz w:val="22"/>
          <w:szCs w:val="22"/>
        </w:rPr>
        <w:t>:</w:t>
      </w:r>
    </w:p>
    <w:p w:rsidR="004947E6" w:rsidRPr="006F12B4" w:rsidRDefault="004947E6" w:rsidP="004947E6">
      <w:pPr>
        <w:pStyle w:val="Prrafodelista"/>
        <w:widowControl/>
        <w:tabs>
          <w:tab w:val="num" w:pos="567"/>
        </w:tabs>
        <w:suppressAutoHyphens w:val="0"/>
        <w:ind w:left="567"/>
        <w:contextualSpacing/>
        <w:jc w:val="both"/>
        <w:rPr>
          <w:rFonts w:ascii="Tahoma" w:hAnsi="Tahoma" w:cs="Tahoma"/>
          <w:sz w:val="22"/>
          <w:szCs w:val="22"/>
        </w:rPr>
      </w:pPr>
    </w:p>
    <w:p w:rsidR="004947E6" w:rsidRPr="00287B5E" w:rsidRDefault="004947E6" w:rsidP="004947E6">
      <w:pPr>
        <w:ind w:left="993" w:right="424"/>
        <w:contextualSpacing/>
        <w:jc w:val="both"/>
        <w:rPr>
          <w:rFonts w:ascii="Tahoma" w:hAnsi="Tahoma" w:cs="Tahoma"/>
          <w:i/>
          <w:sz w:val="18"/>
          <w:szCs w:val="18"/>
        </w:rPr>
      </w:pPr>
      <w:r w:rsidRPr="00287B5E">
        <w:rPr>
          <w:rFonts w:ascii="Tahoma" w:hAnsi="Tahoma" w:cs="Tahoma"/>
          <w:i/>
          <w:sz w:val="18"/>
          <w:szCs w:val="18"/>
        </w:rPr>
        <w:t xml:space="preserve">“Las firmas </w:t>
      </w:r>
      <w:r>
        <w:rPr>
          <w:rFonts w:ascii="Tahoma" w:hAnsi="Tahoma" w:cs="Tahoma"/>
          <w:i/>
          <w:sz w:val="18"/>
          <w:szCs w:val="18"/>
        </w:rPr>
        <w:t>que se encuentran trazadas en el documento denominado, DECLARACION JURADA INTEGRANTES DEL PLANTEL TECNICO, signado con el folio Nº 04, sin fecha a la vista, con logotipo del CONSUCODE actualmente OSCE, y en el CONTRATO DE TRABAJO, de fecha 02/04/2007 (Obrante a folios Nº 10), en original, que se le atribuye al Ing. Carlos Simón FARFAN TASSO, de la Empresa MINERIA Y CONSTRUCCION PACHAPAQUI S.A.C., no provienen del puño del titular, es decir son firmas FALSAS, en la modalidad de imitación servil</w:t>
      </w:r>
      <w:r w:rsidRPr="00287B5E">
        <w:rPr>
          <w:rFonts w:ascii="Tahoma" w:hAnsi="Tahoma" w:cs="Tahoma"/>
          <w:i/>
          <w:sz w:val="18"/>
          <w:szCs w:val="18"/>
        </w:rPr>
        <w:t>”.</w:t>
      </w:r>
      <w:r>
        <w:rPr>
          <w:rFonts w:ascii="Tahoma" w:hAnsi="Tahoma" w:cs="Tahoma"/>
          <w:i/>
          <w:sz w:val="18"/>
          <w:szCs w:val="18"/>
        </w:rPr>
        <w:t xml:space="preserve"> (Sic)</w:t>
      </w:r>
    </w:p>
    <w:p w:rsidR="004947E6" w:rsidRPr="006F12B4" w:rsidRDefault="004947E6" w:rsidP="004947E6">
      <w:pPr>
        <w:pStyle w:val="Prrafodelista"/>
        <w:rPr>
          <w:rFonts w:ascii="Tahoma" w:hAnsi="Tahoma" w:cs="Tahoma"/>
          <w:sz w:val="22"/>
          <w:szCs w:val="22"/>
        </w:rPr>
      </w:pPr>
    </w:p>
    <w:p w:rsidR="004947E6" w:rsidRDefault="004947E6" w:rsidP="004947E6">
      <w:pPr>
        <w:numPr>
          <w:ilvl w:val="0"/>
          <w:numId w:val="6"/>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Mediante RESOLUCIÓN DE LA DIRECCIÓN DEL SEACE</w:t>
      </w:r>
      <w:r w:rsidRPr="003F2AF3">
        <w:rPr>
          <w:rFonts w:ascii="Tahoma" w:hAnsi="Tahoma" w:cs="Tahoma"/>
          <w:sz w:val="22"/>
          <w:szCs w:val="22"/>
        </w:rPr>
        <w:t xml:space="preserve"> Nº </w:t>
      </w:r>
      <w:r>
        <w:rPr>
          <w:rFonts w:ascii="Tahoma" w:hAnsi="Tahoma" w:cs="Tahoma"/>
          <w:sz w:val="22"/>
          <w:szCs w:val="22"/>
        </w:rPr>
        <w:t>213-2009 OSCE/DS</w:t>
      </w:r>
      <w:r w:rsidRPr="003F2AF3">
        <w:rPr>
          <w:rFonts w:ascii="Tahoma" w:hAnsi="Tahoma" w:cs="Tahoma"/>
          <w:sz w:val="22"/>
          <w:szCs w:val="22"/>
        </w:rPr>
        <w:t xml:space="preserve"> de fecha </w:t>
      </w:r>
      <w:r>
        <w:rPr>
          <w:rFonts w:ascii="Tahoma" w:hAnsi="Tahoma" w:cs="Tahoma"/>
          <w:sz w:val="22"/>
          <w:szCs w:val="22"/>
        </w:rPr>
        <w:t>28 de diciembre del 2009</w:t>
      </w:r>
      <w:r w:rsidRPr="003F2AF3">
        <w:rPr>
          <w:rFonts w:ascii="Tahoma" w:hAnsi="Tahoma" w:cs="Tahoma"/>
          <w:sz w:val="22"/>
          <w:szCs w:val="22"/>
        </w:rPr>
        <w:t xml:space="preserve">, se dispuso declarar, entre otros, </w:t>
      </w:r>
      <w:r>
        <w:rPr>
          <w:rFonts w:ascii="Tahoma" w:hAnsi="Tahoma" w:cs="Tahoma"/>
          <w:sz w:val="22"/>
          <w:szCs w:val="22"/>
        </w:rPr>
        <w:t>que se disponga el inicio de las acciones legales, vía proceso contenciosos administrativo, a fin de que en sede judicial se declare la NULIDAD de la Resolución de la Subdirección del Registro Nacional de Proveedores Nº 7460/2008-CONSUCODE/SRNP del 14.08.2008, así como del Certificado de Inscripción Nº 3940 de fecha 14.08.2008; asimismo, se dispuso po</w:t>
      </w:r>
      <w:r w:rsidRPr="003F2AF3">
        <w:rPr>
          <w:rFonts w:ascii="Tahoma" w:hAnsi="Tahoma" w:cs="Tahoma"/>
          <w:sz w:val="22"/>
          <w:szCs w:val="22"/>
        </w:rPr>
        <w:t>ne</w:t>
      </w:r>
      <w:r>
        <w:rPr>
          <w:rFonts w:ascii="Tahoma" w:hAnsi="Tahoma" w:cs="Tahoma"/>
          <w:sz w:val="22"/>
          <w:szCs w:val="22"/>
        </w:rPr>
        <w:t>r</w:t>
      </w:r>
      <w:r w:rsidRPr="003F2AF3">
        <w:rPr>
          <w:rFonts w:ascii="Tahoma" w:hAnsi="Tahoma" w:cs="Tahoma"/>
          <w:sz w:val="22"/>
          <w:szCs w:val="22"/>
        </w:rPr>
        <w:t xml:space="preserve"> la presente resolución en conocimiento del Tribunal, a fin que se inicie el procedimiento administrativo sancionador.</w:t>
      </w:r>
    </w:p>
    <w:p w:rsidR="004947E6" w:rsidRPr="006F12B4" w:rsidRDefault="004947E6" w:rsidP="004947E6">
      <w:pPr>
        <w:tabs>
          <w:tab w:val="num" w:pos="567"/>
        </w:tabs>
        <w:ind w:left="540"/>
        <w:jc w:val="both"/>
        <w:rPr>
          <w:rFonts w:ascii="Tahoma" w:hAnsi="Tahoma" w:cs="Tahoma"/>
          <w:sz w:val="22"/>
          <w:szCs w:val="22"/>
        </w:rPr>
      </w:pPr>
    </w:p>
    <w:p w:rsidR="004947E6" w:rsidRPr="006F12B4" w:rsidRDefault="004947E6" w:rsidP="004947E6">
      <w:pPr>
        <w:numPr>
          <w:ilvl w:val="0"/>
          <w:numId w:val="6"/>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Mediante Memorando Nº 792-2011</w:t>
      </w:r>
      <w:r w:rsidRPr="006F12B4">
        <w:rPr>
          <w:rFonts w:ascii="Tahoma" w:hAnsi="Tahoma" w:cs="Tahoma"/>
          <w:sz w:val="22"/>
          <w:szCs w:val="22"/>
        </w:rPr>
        <w:t xml:space="preserve">/DS-MSH de fecha </w:t>
      </w:r>
      <w:r>
        <w:rPr>
          <w:rFonts w:ascii="Tahoma" w:hAnsi="Tahoma" w:cs="Tahoma"/>
          <w:sz w:val="22"/>
          <w:szCs w:val="22"/>
        </w:rPr>
        <w:t>22 de marzo del 2011</w:t>
      </w:r>
      <w:r w:rsidRPr="006F12B4">
        <w:rPr>
          <w:rFonts w:ascii="Tahoma" w:hAnsi="Tahoma" w:cs="Tahoma"/>
          <w:sz w:val="22"/>
          <w:szCs w:val="22"/>
        </w:rPr>
        <w:t>, la Dirección del Seace del Organismo Supervisor de la Contrataciones del Estado comunicó a este Tribunal los hechos antes descritos.</w:t>
      </w:r>
    </w:p>
    <w:p w:rsidR="004947E6" w:rsidRPr="006F12B4" w:rsidRDefault="004947E6" w:rsidP="004947E6">
      <w:pPr>
        <w:tabs>
          <w:tab w:val="num" w:pos="567"/>
        </w:tabs>
        <w:jc w:val="both"/>
        <w:rPr>
          <w:rFonts w:ascii="Tahoma" w:hAnsi="Tahoma" w:cs="Tahoma"/>
          <w:sz w:val="22"/>
          <w:szCs w:val="22"/>
        </w:rPr>
      </w:pPr>
    </w:p>
    <w:p w:rsidR="004947E6" w:rsidRDefault="004947E6" w:rsidP="004947E6">
      <w:pPr>
        <w:numPr>
          <w:ilvl w:val="0"/>
          <w:numId w:val="6"/>
        </w:numPr>
        <w:tabs>
          <w:tab w:val="clear" w:pos="360"/>
          <w:tab w:val="num" w:pos="540"/>
          <w:tab w:val="num" w:pos="567"/>
        </w:tabs>
        <w:ind w:left="567" w:hanging="567"/>
        <w:jc w:val="both"/>
        <w:rPr>
          <w:rFonts w:ascii="Tahoma" w:hAnsi="Tahoma" w:cs="Tahoma"/>
          <w:sz w:val="22"/>
          <w:szCs w:val="22"/>
          <w:lang w:val="es-ES_tradnl" w:eastAsia="es-PE"/>
        </w:rPr>
      </w:pPr>
      <w:r w:rsidRPr="006F12B4">
        <w:rPr>
          <w:rFonts w:ascii="Tahoma" w:hAnsi="Tahoma" w:cs="Tahoma"/>
          <w:sz w:val="22"/>
          <w:szCs w:val="22"/>
          <w:lang w:eastAsia="es-PE"/>
        </w:rPr>
        <w:t>A través del</w:t>
      </w:r>
      <w:r w:rsidRPr="006F12B4">
        <w:rPr>
          <w:rFonts w:ascii="Tahoma" w:hAnsi="Tahoma" w:cs="Tahoma"/>
          <w:sz w:val="22"/>
          <w:szCs w:val="22"/>
          <w:lang w:val="es-ES_tradnl" w:eastAsia="es-PE"/>
        </w:rPr>
        <w:t xml:space="preserve"> decreto de fecha </w:t>
      </w:r>
      <w:r>
        <w:rPr>
          <w:rFonts w:ascii="Tahoma" w:hAnsi="Tahoma" w:cs="Tahoma"/>
          <w:sz w:val="22"/>
          <w:szCs w:val="22"/>
          <w:lang w:val="es-ES_tradnl" w:eastAsia="es-PE"/>
        </w:rPr>
        <w:t>28 de marzo del 2011</w:t>
      </w:r>
      <w:r w:rsidRPr="006F12B4">
        <w:rPr>
          <w:rFonts w:ascii="Tahoma" w:hAnsi="Tahoma" w:cs="Tahoma"/>
          <w:sz w:val="22"/>
          <w:szCs w:val="22"/>
          <w:lang w:val="es-ES_tradnl" w:eastAsia="es-PE"/>
        </w:rPr>
        <w:t xml:space="preserve">, se dispuso el inicio de procedimiento sancionador contra </w:t>
      </w:r>
      <w:r w:rsidRPr="006F12B4">
        <w:rPr>
          <w:rFonts w:ascii="Tahoma" w:hAnsi="Tahoma" w:cs="Tahoma"/>
          <w:sz w:val="22"/>
          <w:szCs w:val="22"/>
        </w:rPr>
        <w:t xml:space="preserve">la Denunciada, </w:t>
      </w:r>
      <w:r w:rsidRPr="006F12B4">
        <w:rPr>
          <w:rFonts w:ascii="Tahoma" w:hAnsi="Tahoma" w:cs="Tahoma"/>
          <w:sz w:val="22"/>
          <w:szCs w:val="22"/>
          <w:lang w:val="es-ES_tradnl" w:eastAsia="es-PE"/>
        </w:rPr>
        <w:t xml:space="preserve">por supuesta responsabilidad en la presentación de la Declaración Jurada de Integrantes de Plantel Técnico y </w:t>
      </w:r>
      <w:r>
        <w:rPr>
          <w:rFonts w:ascii="Tahoma" w:hAnsi="Tahoma" w:cs="Tahoma"/>
          <w:sz w:val="22"/>
          <w:szCs w:val="22"/>
          <w:lang w:val="es-ES_tradnl" w:eastAsia="es-PE"/>
        </w:rPr>
        <w:t xml:space="preserve">el </w:t>
      </w:r>
      <w:r w:rsidRPr="006F12B4">
        <w:rPr>
          <w:rFonts w:ascii="Tahoma" w:hAnsi="Tahoma" w:cs="Tahoma"/>
          <w:sz w:val="22"/>
          <w:szCs w:val="22"/>
          <w:lang w:val="es-ES_tradnl" w:eastAsia="es-PE"/>
        </w:rPr>
        <w:t xml:space="preserve">Contrato de Trabajo </w:t>
      </w:r>
      <w:r>
        <w:rPr>
          <w:rFonts w:ascii="Tahoma" w:hAnsi="Tahoma" w:cs="Tahoma"/>
          <w:sz w:val="22"/>
          <w:szCs w:val="22"/>
          <w:lang w:val="es-ES_tradnl" w:eastAsia="es-PE"/>
        </w:rPr>
        <w:t>de fecha 02 de abril del 2007</w:t>
      </w:r>
      <w:r w:rsidRPr="006F12B4">
        <w:rPr>
          <w:rFonts w:ascii="Tahoma" w:hAnsi="Tahoma" w:cs="Tahoma"/>
          <w:sz w:val="22"/>
          <w:szCs w:val="22"/>
          <w:lang w:val="es-ES_tradnl" w:eastAsia="es-PE"/>
        </w:rPr>
        <w:t>, documentación supuestamente falsa o inexacta, presentada en el trámite de Inscripción como Ejecutor de Obras, seguido ante el Registro Nacional de Proveedores.</w:t>
      </w:r>
    </w:p>
    <w:p w:rsidR="004947E6" w:rsidRPr="00D86396" w:rsidRDefault="004947E6" w:rsidP="004947E6">
      <w:pPr>
        <w:rPr>
          <w:rFonts w:ascii="Tahoma" w:hAnsi="Tahoma" w:cs="Tahoma"/>
          <w:sz w:val="22"/>
          <w:szCs w:val="22"/>
          <w:lang w:val="es-ES_tradnl" w:eastAsia="es-PE"/>
        </w:rPr>
      </w:pPr>
    </w:p>
    <w:p w:rsidR="004947E6" w:rsidRDefault="004947E6" w:rsidP="004947E6">
      <w:pPr>
        <w:ind w:left="567"/>
        <w:jc w:val="both"/>
        <w:rPr>
          <w:rFonts w:ascii="Tahoma" w:eastAsia="MS Mincho" w:hAnsi="Tahoma" w:cs="Tahoma"/>
          <w:sz w:val="22"/>
          <w:szCs w:val="22"/>
        </w:rPr>
      </w:pPr>
      <w:r w:rsidRPr="006F12B4">
        <w:rPr>
          <w:rFonts w:ascii="Tahoma" w:eastAsia="MS Mincho" w:hAnsi="Tahoma" w:cs="Tahoma"/>
          <w:sz w:val="22"/>
          <w:szCs w:val="22"/>
        </w:rPr>
        <w:t>Asimismo, se les otorgó un plazo de diez (10) días hábiles para que cumpla con presentar sus descargos, bajo apercibimiento de resolver el procedimiento con la documentación obrante en el expediente.</w:t>
      </w:r>
    </w:p>
    <w:p w:rsidR="004947E6" w:rsidRPr="006F12B4" w:rsidRDefault="004947E6" w:rsidP="004947E6">
      <w:pPr>
        <w:ind w:left="567"/>
        <w:jc w:val="both"/>
        <w:rPr>
          <w:rFonts w:ascii="Tahoma" w:eastAsia="MS Mincho" w:hAnsi="Tahoma" w:cs="Tahoma"/>
          <w:sz w:val="22"/>
          <w:szCs w:val="22"/>
        </w:rPr>
      </w:pPr>
    </w:p>
    <w:p w:rsidR="004947E6" w:rsidRPr="006F12B4" w:rsidRDefault="004947E6" w:rsidP="004947E6">
      <w:pPr>
        <w:numPr>
          <w:ilvl w:val="0"/>
          <w:numId w:val="6"/>
        </w:numPr>
        <w:tabs>
          <w:tab w:val="clear" w:pos="360"/>
          <w:tab w:val="num" w:pos="540"/>
          <w:tab w:val="num" w:pos="567"/>
        </w:tabs>
        <w:ind w:left="567" w:hanging="567"/>
        <w:jc w:val="both"/>
        <w:rPr>
          <w:rFonts w:ascii="Tahoma" w:hAnsi="Tahoma" w:cs="Tahoma"/>
          <w:sz w:val="22"/>
          <w:szCs w:val="22"/>
          <w:lang w:val="es-ES_tradnl" w:eastAsia="es-PE"/>
        </w:rPr>
      </w:pPr>
      <w:r>
        <w:rPr>
          <w:rFonts w:ascii="Tahoma" w:hAnsi="Tahoma" w:cs="Tahoma"/>
          <w:sz w:val="22"/>
          <w:szCs w:val="22"/>
          <w:lang w:eastAsia="es-PE"/>
        </w:rPr>
        <w:t xml:space="preserve">Teniendo en cuenta que </w:t>
      </w:r>
      <w:r w:rsidRPr="006F12B4">
        <w:rPr>
          <w:rFonts w:ascii="Tahoma" w:hAnsi="Tahoma" w:cs="Tahoma"/>
          <w:sz w:val="22"/>
          <w:szCs w:val="22"/>
          <w:lang w:eastAsia="es-PE"/>
        </w:rPr>
        <w:t>l</w:t>
      </w:r>
      <w:r>
        <w:rPr>
          <w:rFonts w:ascii="Tahoma" w:hAnsi="Tahoma" w:cs="Tahoma"/>
          <w:sz w:val="22"/>
          <w:szCs w:val="22"/>
          <w:lang w:eastAsia="es-PE"/>
        </w:rPr>
        <w:t>a Denunciada</w:t>
      </w:r>
      <w:r w:rsidRPr="006F12B4">
        <w:rPr>
          <w:rFonts w:ascii="Tahoma" w:hAnsi="Tahoma" w:cs="Tahoma"/>
          <w:sz w:val="22"/>
          <w:szCs w:val="22"/>
        </w:rPr>
        <w:t xml:space="preserve">, </w:t>
      </w:r>
      <w:r w:rsidRPr="006F12B4">
        <w:rPr>
          <w:rFonts w:ascii="Tahoma" w:hAnsi="Tahoma" w:cs="Tahoma"/>
          <w:sz w:val="22"/>
          <w:szCs w:val="22"/>
          <w:lang w:eastAsia="es-PE"/>
        </w:rPr>
        <w:t xml:space="preserve">no cumplió con presentar sus descargos en el plazo otorgado, </w:t>
      </w:r>
      <w:r>
        <w:rPr>
          <w:rFonts w:ascii="Tahoma" w:hAnsi="Tahoma" w:cs="Tahoma"/>
          <w:sz w:val="22"/>
          <w:szCs w:val="22"/>
          <w:lang w:eastAsia="es-PE"/>
        </w:rPr>
        <w:t>mediante decreto del 05 de julio de 2011</w:t>
      </w:r>
      <w:r w:rsidRPr="006F12B4">
        <w:rPr>
          <w:rFonts w:ascii="Tahoma" w:hAnsi="Tahoma" w:cs="Tahoma"/>
          <w:sz w:val="22"/>
          <w:szCs w:val="22"/>
          <w:lang w:eastAsia="es-PE"/>
        </w:rPr>
        <w:t xml:space="preserve">, se hizo efectivo el apercibimiento decretado de resolver con la documentación obrante en autos y </w:t>
      </w:r>
      <w:r w:rsidRPr="006F12B4">
        <w:rPr>
          <w:rFonts w:ascii="Tahoma" w:hAnsi="Tahoma" w:cs="Tahoma"/>
          <w:sz w:val="22"/>
          <w:szCs w:val="22"/>
          <w:lang w:eastAsia="es-PE"/>
        </w:rPr>
        <w:lastRenderedPageBreak/>
        <w:t>se remitió el presente expediente a la Primera Sala del Tribunal para que resuelva.</w:t>
      </w:r>
    </w:p>
    <w:p w:rsidR="004947E6" w:rsidRPr="004947E6" w:rsidRDefault="004947E6" w:rsidP="004947E6">
      <w:pPr>
        <w:rPr>
          <w:rFonts w:ascii="Tahoma" w:hAnsi="Tahoma" w:cs="Tahoma"/>
          <w:b/>
          <w:sz w:val="23"/>
          <w:szCs w:val="23"/>
          <w:lang w:val="es-ES_tradnl"/>
        </w:rPr>
      </w:pPr>
    </w:p>
    <w:p w:rsidR="004947E6" w:rsidRPr="00A12720" w:rsidRDefault="004947E6" w:rsidP="004947E6">
      <w:pPr>
        <w:pStyle w:val="Prrafodelista"/>
        <w:ind w:left="567"/>
        <w:rPr>
          <w:rFonts w:ascii="Tahoma" w:hAnsi="Tahoma" w:cs="Tahoma"/>
          <w:b/>
          <w:sz w:val="23"/>
          <w:szCs w:val="23"/>
        </w:rPr>
      </w:pPr>
      <w:r w:rsidRPr="00A12720">
        <w:rPr>
          <w:rFonts w:ascii="Tahoma" w:hAnsi="Tahoma" w:cs="Tahoma"/>
          <w:b/>
          <w:sz w:val="23"/>
          <w:szCs w:val="23"/>
        </w:rPr>
        <w:t>FUNDAMENTACIÓN</w:t>
      </w:r>
    </w:p>
    <w:p w:rsidR="004947E6" w:rsidRPr="00A12720" w:rsidRDefault="004947E6" w:rsidP="004947E6">
      <w:pPr>
        <w:ind w:left="426"/>
        <w:jc w:val="both"/>
        <w:rPr>
          <w:rFonts w:ascii="Tahoma" w:hAnsi="Tahoma" w:cs="Tahoma"/>
          <w:sz w:val="23"/>
          <w:szCs w:val="23"/>
          <w:lang w:eastAsia="es-PE"/>
        </w:rPr>
      </w:pPr>
    </w:p>
    <w:p w:rsidR="004947E6" w:rsidRPr="006F12B4" w:rsidRDefault="004947E6" w:rsidP="004947E6">
      <w:pPr>
        <w:pStyle w:val="Prrafodelista"/>
        <w:numPr>
          <w:ilvl w:val="0"/>
          <w:numId w:val="8"/>
        </w:numPr>
        <w:tabs>
          <w:tab w:val="clear" w:pos="360"/>
        </w:tabs>
        <w:ind w:left="567" w:hanging="567"/>
        <w:jc w:val="both"/>
        <w:rPr>
          <w:rFonts w:ascii="Tahoma" w:hAnsi="Tahoma" w:cs="Tahoma"/>
          <w:sz w:val="22"/>
          <w:szCs w:val="22"/>
          <w:lang w:eastAsia="es-PE"/>
        </w:rPr>
      </w:pPr>
      <w:r w:rsidRPr="006F12B4">
        <w:rPr>
          <w:rFonts w:ascii="Tahoma" w:hAnsi="Tahoma" w:cs="Tahoma"/>
          <w:sz w:val="22"/>
          <w:szCs w:val="22"/>
          <w:lang w:val="es-MX"/>
        </w:rPr>
        <w:t xml:space="preserve">El presente caso está referido a la supuesta responsabilidad </w:t>
      </w:r>
      <w:r w:rsidRPr="006F12B4">
        <w:rPr>
          <w:rFonts w:ascii="Tahoma" w:hAnsi="Tahoma" w:cs="Tahoma"/>
          <w:sz w:val="22"/>
          <w:szCs w:val="22"/>
        </w:rPr>
        <w:t>de</w:t>
      </w:r>
      <w:r>
        <w:rPr>
          <w:rFonts w:ascii="Tahoma" w:hAnsi="Tahoma" w:cs="Tahoma"/>
          <w:sz w:val="22"/>
          <w:szCs w:val="22"/>
        </w:rPr>
        <w:t xml:space="preserve">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por haber presentado documentos falsos o inexactos durante su Inscripción como Ejecutor de Obras ante el Registro Nacional de Proveedores</w:t>
      </w:r>
      <w:r w:rsidRPr="006F12B4">
        <w:rPr>
          <w:rFonts w:ascii="Tahoma" w:hAnsi="Tahoma" w:cs="Tahoma"/>
          <w:sz w:val="22"/>
          <w:szCs w:val="22"/>
          <w:lang w:eastAsia="es-PE"/>
        </w:rPr>
        <w:t>,</w:t>
      </w:r>
      <w:r w:rsidRPr="006F12B4">
        <w:rPr>
          <w:rFonts w:ascii="Tahoma" w:hAnsi="Tahoma" w:cs="Tahoma"/>
          <w:sz w:val="22"/>
          <w:szCs w:val="22"/>
        </w:rPr>
        <w:t xml:space="preserve"> infracción tipificada en el numeral 10) del artículo 294 del Reglamento de la Ley de Contrataciones y Adquisiciones del Estado, aprobado por Decreto Supremo Nº 084-2004-PCM, en adelante el Reglamento, norma vigente durante la ocurrencia de los hechos imputados.</w:t>
      </w:r>
    </w:p>
    <w:p w:rsidR="004947E6" w:rsidRPr="006F12B4" w:rsidRDefault="004947E6" w:rsidP="004947E6">
      <w:pPr>
        <w:jc w:val="both"/>
        <w:rPr>
          <w:rFonts w:ascii="Tahoma" w:hAnsi="Tahoma" w:cs="Tahoma"/>
          <w:sz w:val="22"/>
          <w:szCs w:val="22"/>
          <w:lang w:eastAsia="es-PE"/>
        </w:rPr>
      </w:pPr>
    </w:p>
    <w:p w:rsidR="004947E6" w:rsidRPr="006F12B4" w:rsidRDefault="004947E6" w:rsidP="004947E6">
      <w:pPr>
        <w:ind w:left="567"/>
        <w:jc w:val="both"/>
        <w:rPr>
          <w:rFonts w:ascii="Tahoma" w:hAnsi="Tahoma" w:cs="Tahoma"/>
          <w:sz w:val="22"/>
          <w:szCs w:val="22"/>
          <w:lang w:val="es-PE"/>
        </w:rPr>
      </w:pPr>
      <w:r w:rsidRPr="006F12B4">
        <w:rPr>
          <w:rFonts w:ascii="Tahoma" w:hAnsi="Tahoma" w:cs="Tahoma"/>
          <w:sz w:val="22"/>
          <w:szCs w:val="22"/>
          <w:lang w:eastAsia="es-PE"/>
        </w:rPr>
        <w:t>Son</w:t>
      </w:r>
      <w:r w:rsidRPr="006F12B4">
        <w:rPr>
          <w:rFonts w:ascii="Tahoma" w:hAnsi="Tahoma" w:cs="Tahoma"/>
          <w:sz w:val="22"/>
          <w:szCs w:val="22"/>
          <w:lang w:val="es-PE"/>
        </w:rPr>
        <w:t xml:space="preserve"> objeto de protección administrativa de la norma antes citada los bienes jurídicos y valores contemplados en los Principios de Moralidad, establecido en el literal b) de la Ley</w:t>
      </w:r>
      <w:r w:rsidRPr="006F12B4">
        <w:rPr>
          <w:rStyle w:val="Refdenotaalpie"/>
          <w:rFonts w:ascii="Tahoma" w:hAnsi="Tahoma" w:cs="Tahoma"/>
          <w:sz w:val="22"/>
          <w:szCs w:val="22"/>
          <w:lang w:val="es-PE"/>
        </w:rPr>
        <w:footnoteReference w:id="2"/>
      </w:r>
      <w:r w:rsidRPr="006F12B4">
        <w:rPr>
          <w:rFonts w:ascii="Tahoma" w:hAnsi="Tahoma" w:cs="Tahoma"/>
          <w:sz w:val="22"/>
          <w:szCs w:val="22"/>
          <w:lang w:val="es-PE"/>
        </w:rPr>
        <w:t>; y de Presunción de Veracidad, establecido en el numeral 1.7) del artículo IV de la Ley del Procedimiento Administrativo General, Ley 27444</w:t>
      </w:r>
      <w:r w:rsidRPr="006F12B4">
        <w:rPr>
          <w:rStyle w:val="Refdenotaalpie"/>
          <w:rFonts w:ascii="Tahoma" w:hAnsi="Tahoma" w:cs="Tahoma"/>
          <w:sz w:val="22"/>
          <w:szCs w:val="22"/>
          <w:lang w:val="es-PE"/>
        </w:rPr>
        <w:footnoteReference w:id="3"/>
      </w:r>
      <w:r w:rsidRPr="006F12B4">
        <w:rPr>
          <w:rFonts w:ascii="Tahoma" w:hAnsi="Tahoma" w:cs="Tahoma"/>
          <w:sz w:val="22"/>
          <w:szCs w:val="22"/>
          <w:lang w:val="es-PE"/>
        </w:rPr>
        <w:t>, que rigen las actuaciones de los administrados en los procesos administrativos en general, y principalmente, en los de carácter especial, como son los referidos al Sistema de Contrataciones del Estado</w:t>
      </w:r>
    </w:p>
    <w:p w:rsidR="004947E6" w:rsidRPr="006F12B4" w:rsidRDefault="004947E6" w:rsidP="004947E6">
      <w:pPr>
        <w:jc w:val="both"/>
        <w:rPr>
          <w:rFonts w:ascii="Tahoma" w:hAnsi="Tahoma" w:cs="Tahoma"/>
          <w:sz w:val="22"/>
          <w:szCs w:val="22"/>
          <w:lang w:eastAsia="es-PE"/>
        </w:rPr>
      </w:pPr>
    </w:p>
    <w:p w:rsidR="004947E6" w:rsidRPr="006F12B4" w:rsidRDefault="004947E6" w:rsidP="004947E6">
      <w:pPr>
        <w:numPr>
          <w:ilvl w:val="0"/>
          <w:numId w:val="8"/>
        </w:numPr>
        <w:tabs>
          <w:tab w:val="clear" w:pos="360"/>
        </w:tabs>
        <w:ind w:left="567" w:hanging="567"/>
        <w:jc w:val="both"/>
        <w:rPr>
          <w:rFonts w:ascii="Tahoma" w:hAnsi="Tahoma" w:cs="Tahoma"/>
          <w:sz w:val="22"/>
          <w:szCs w:val="22"/>
          <w:lang w:eastAsia="es-PE"/>
        </w:rPr>
      </w:pPr>
      <w:r w:rsidRPr="006F12B4">
        <w:rPr>
          <w:rFonts w:ascii="Tahoma" w:hAnsi="Tahoma" w:cs="Tahoma"/>
          <w:sz w:val="22"/>
          <w:szCs w:val="22"/>
          <w:lang w:eastAsia="es-PE"/>
        </w:rPr>
        <w:t xml:space="preserve">Conforme a ello, este Tribunal, ha indicado en reiteradas ocasiones que </w:t>
      </w:r>
      <w:r w:rsidRPr="006F12B4">
        <w:rPr>
          <w:rFonts w:ascii="Tahoma" w:hAnsi="Tahoma" w:cs="Tahoma"/>
          <w:sz w:val="22"/>
          <w:szCs w:val="22"/>
          <w:lang w:val="es-PE"/>
        </w:rPr>
        <w:t>la falsedad de un documento puede plasmarse de dos maneras: la primera de ellas supone que el documento cuestionado no haya sido expedido por su emisor correspondiente, mientras que la segunda implica que aún cuando el documento haya sido válidamente expedido, éste haya sido posteriormente adulterado en su contenido.</w:t>
      </w:r>
      <w:r w:rsidRPr="006F12B4">
        <w:rPr>
          <w:rFonts w:ascii="Tahoma" w:hAnsi="Tahoma" w:cs="Tahoma"/>
          <w:sz w:val="22"/>
          <w:szCs w:val="22"/>
        </w:rPr>
        <w:t xml:space="preserve"> </w:t>
      </w:r>
    </w:p>
    <w:p w:rsidR="004947E6" w:rsidRPr="006F12B4" w:rsidRDefault="004947E6" w:rsidP="004947E6">
      <w:pPr>
        <w:jc w:val="both"/>
        <w:rPr>
          <w:rFonts w:ascii="Tahoma" w:hAnsi="Tahoma" w:cs="Tahoma"/>
          <w:sz w:val="22"/>
          <w:szCs w:val="22"/>
        </w:rPr>
      </w:pPr>
    </w:p>
    <w:p w:rsidR="004947E6" w:rsidRPr="006F12B4" w:rsidRDefault="004947E6" w:rsidP="004947E6">
      <w:pPr>
        <w:ind w:left="567"/>
        <w:jc w:val="both"/>
        <w:rPr>
          <w:rFonts w:ascii="Tahoma" w:hAnsi="Tahoma" w:cs="Tahoma"/>
          <w:sz w:val="22"/>
          <w:szCs w:val="22"/>
          <w:lang w:val="es-PE"/>
        </w:rPr>
      </w:pPr>
      <w:r w:rsidRPr="006F12B4">
        <w:rPr>
          <w:rFonts w:ascii="Tahoma" w:hAnsi="Tahoma" w:cs="Tahoma"/>
          <w:sz w:val="22"/>
          <w:szCs w:val="22"/>
          <w:lang w:val="es-PE"/>
        </w:rPr>
        <w:t xml:space="preserve">Por su parte, el supuesto sobre inexactitud de documentos, se refiere a aquellas manifestaciones o informaciones proporcionadas por los administrados que constituyan una forma de falseamiento de la realidad, es decir que contengan datos discordantes con el plano fáctico y que no se ajusten a la verdad. </w:t>
      </w:r>
    </w:p>
    <w:p w:rsidR="004947E6" w:rsidRPr="006F12B4" w:rsidRDefault="004947E6" w:rsidP="004947E6">
      <w:pPr>
        <w:jc w:val="both"/>
        <w:rPr>
          <w:rFonts w:ascii="Tahoma" w:hAnsi="Tahoma" w:cs="Tahoma"/>
          <w:sz w:val="22"/>
          <w:szCs w:val="22"/>
          <w:lang w:eastAsia="es-PE"/>
        </w:rPr>
      </w:pPr>
    </w:p>
    <w:p w:rsidR="004947E6" w:rsidRPr="006F12B4" w:rsidRDefault="004947E6" w:rsidP="004947E6">
      <w:pPr>
        <w:numPr>
          <w:ilvl w:val="0"/>
          <w:numId w:val="8"/>
        </w:numPr>
        <w:tabs>
          <w:tab w:val="clear" w:pos="360"/>
        </w:tabs>
        <w:ind w:left="567" w:hanging="567"/>
        <w:jc w:val="both"/>
        <w:rPr>
          <w:rFonts w:ascii="Tahoma" w:hAnsi="Tahoma" w:cs="Tahoma"/>
          <w:sz w:val="22"/>
          <w:szCs w:val="22"/>
        </w:rPr>
      </w:pPr>
      <w:r w:rsidRPr="006F12B4">
        <w:rPr>
          <w:rFonts w:ascii="Tahoma" w:hAnsi="Tahoma" w:cs="Tahoma"/>
          <w:sz w:val="22"/>
          <w:szCs w:val="22"/>
        </w:rPr>
        <w:t>En el caso que nos ocupa, l</w:t>
      </w:r>
      <w:r>
        <w:rPr>
          <w:rFonts w:ascii="Tahoma" w:hAnsi="Tahoma" w:cs="Tahoma"/>
          <w:sz w:val="22"/>
          <w:szCs w:val="22"/>
        </w:rPr>
        <w:t xml:space="preserve">a imputación contra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xml:space="preserve"> se refiere a la supuesta falsedad o inexactitud de la Declaración Jurada de Inte</w:t>
      </w:r>
      <w:r>
        <w:rPr>
          <w:rFonts w:ascii="Tahoma" w:hAnsi="Tahoma" w:cs="Tahoma"/>
          <w:sz w:val="22"/>
          <w:szCs w:val="22"/>
        </w:rPr>
        <w:t>grantes del Plantel Técnico y del</w:t>
      </w:r>
      <w:r w:rsidRPr="006F12B4">
        <w:rPr>
          <w:rFonts w:ascii="Tahoma" w:hAnsi="Tahoma" w:cs="Tahoma"/>
          <w:sz w:val="22"/>
          <w:szCs w:val="22"/>
        </w:rPr>
        <w:t xml:space="preserve"> Contrato de Trabajo </w:t>
      </w:r>
      <w:r>
        <w:rPr>
          <w:rFonts w:ascii="Tahoma" w:hAnsi="Tahoma" w:cs="Tahoma"/>
          <w:sz w:val="22"/>
          <w:szCs w:val="22"/>
        </w:rPr>
        <w:t xml:space="preserve">a Plazo de fecha 02 de abril de 2007, suscrito entre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xml:space="preserve"> y el Ingeniero.</w:t>
      </w:r>
    </w:p>
    <w:p w:rsidR="004947E6" w:rsidRPr="006F12B4" w:rsidRDefault="004947E6" w:rsidP="004947E6">
      <w:pPr>
        <w:jc w:val="both"/>
        <w:rPr>
          <w:rFonts w:ascii="Tahoma" w:hAnsi="Tahoma" w:cs="Tahoma"/>
          <w:sz w:val="22"/>
          <w:szCs w:val="22"/>
        </w:rPr>
      </w:pPr>
    </w:p>
    <w:p w:rsidR="004947E6" w:rsidRPr="006F12B4" w:rsidRDefault="004947E6" w:rsidP="004947E6">
      <w:pPr>
        <w:numPr>
          <w:ilvl w:val="0"/>
          <w:numId w:val="8"/>
        </w:numPr>
        <w:tabs>
          <w:tab w:val="clear" w:pos="360"/>
        </w:tabs>
        <w:ind w:left="567" w:hanging="567"/>
        <w:jc w:val="both"/>
        <w:rPr>
          <w:rFonts w:ascii="Tahoma" w:hAnsi="Tahoma" w:cs="Tahoma"/>
          <w:sz w:val="22"/>
          <w:szCs w:val="22"/>
        </w:rPr>
      </w:pPr>
      <w:r w:rsidRPr="006F12B4">
        <w:rPr>
          <w:rFonts w:ascii="Tahoma" w:hAnsi="Tahoma" w:cs="Tahoma"/>
          <w:sz w:val="22"/>
          <w:szCs w:val="22"/>
          <w:lang w:eastAsia="es-PE"/>
        </w:rPr>
        <w:t>Ahora bien, de la revisión de la documentación que obra en autos, se aprecian los siguientes documentos:</w:t>
      </w:r>
    </w:p>
    <w:p w:rsidR="004947E6" w:rsidRPr="006F12B4" w:rsidRDefault="004947E6" w:rsidP="004947E6">
      <w:pPr>
        <w:jc w:val="both"/>
        <w:rPr>
          <w:rFonts w:ascii="Tahoma" w:hAnsi="Tahoma" w:cs="Tahoma"/>
          <w:sz w:val="22"/>
          <w:szCs w:val="22"/>
        </w:rPr>
      </w:pPr>
    </w:p>
    <w:p w:rsidR="004947E6" w:rsidRPr="00431A44" w:rsidRDefault="004947E6" w:rsidP="004947E6">
      <w:pPr>
        <w:pStyle w:val="Prrafodelista"/>
        <w:numPr>
          <w:ilvl w:val="0"/>
          <w:numId w:val="9"/>
        </w:numPr>
        <w:ind w:left="993"/>
        <w:jc w:val="both"/>
        <w:rPr>
          <w:rFonts w:ascii="Tahoma" w:hAnsi="Tahoma" w:cs="Tahoma"/>
          <w:sz w:val="22"/>
          <w:szCs w:val="22"/>
        </w:rPr>
      </w:pPr>
      <w:r w:rsidRPr="00431A44">
        <w:rPr>
          <w:rFonts w:ascii="Tahoma" w:hAnsi="Tahoma" w:cs="Tahoma"/>
          <w:sz w:val="22"/>
          <w:szCs w:val="22"/>
        </w:rPr>
        <w:t>El escrito de fecha 30 de setiembre del 2009, mediante la cual el Ingeniero informó que el contenido y firma consignada en la Declaración Jurada de Integrantes del Plantel Técnico de la Denunciada es FALSA, así como también el contrato de trabajo de fecha 02 de abril del 2007.</w:t>
      </w:r>
    </w:p>
    <w:p w:rsidR="004947E6" w:rsidRPr="006F12B4" w:rsidRDefault="004947E6" w:rsidP="004947E6">
      <w:pPr>
        <w:pStyle w:val="Prrafodelista"/>
        <w:ind w:left="993"/>
        <w:jc w:val="both"/>
        <w:rPr>
          <w:rFonts w:ascii="Tahoma" w:hAnsi="Tahoma" w:cs="Tahoma"/>
          <w:sz w:val="22"/>
          <w:szCs w:val="22"/>
        </w:rPr>
      </w:pPr>
    </w:p>
    <w:p w:rsidR="004947E6" w:rsidRPr="00431A44" w:rsidRDefault="004947E6" w:rsidP="004947E6">
      <w:pPr>
        <w:pStyle w:val="Prrafodelista"/>
        <w:numPr>
          <w:ilvl w:val="0"/>
          <w:numId w:val="9"/>
        </w:numPr>
        <w:ind w:left="993"/>
        <w:jc w:val="both"/>
        <w:rPr>
          <w:rFonts w:ascii="Tahoma" w:hAnsi="Tahoma" w:cs="Tahoma"/>
          <w:sz w:val="22"/>
          <w:szCs w:val="22"/>
        </w:rPr>
      </w:pPr>
      <w:r w:rsidRPr="00431A44">
        <w:rPr>
          <w:rFonts w:ascii="Tahoma" w:hAnsi="Tahoma" w:cs="Tahoma"/>
          <w:sz w:val="22"/>
          <w:szCs w:val="22"/>
        </w:rPr>
        <w:t>El Dictamen Pericial Grafotécnico de fecha 29 de octubre del 2009, mediante el cual se llegó a la conclusión que Las firmas que se encuentran trazadas en el documento denominado, DECLARACION JURADA INTEGRANTES DEL PLANTEL T</w:t>
      </w:r>
      <w:r>
        <w:rPr>
          <w:rFonts w:ascii="Tahoma" w:hAnsi="Tahoma" w:cs="Tahoma"/>
          <w:sz w:val="22"/>
          <w:szCs w:val="22"/>
        </w:rPr>
        <w:t>ECNICO</w:t>
      </w:r>
      <w:r w:rsidRPr="00431A44">
        <w:rPr>
          <w:rFonts w:ascii="Tahoma" w:hAnsi="Tahoma" w:cs="Tahoma"/>
          <w:sz w:val="22"/>
          <w:szCs w:val="22"/>
        </w:rPr>
        <w:t xml:space="preserve"> </w:t>
      </w:r>
      <w:r>
        <w:rPr>
          <w:rFonts w:ascii="Tahoma" w:hAnsi="Tahoma" w:cs="Tahoma"/>
          <w:sz w:val="22"/>
          <w:szCs w:val="22"/>
        </w:rPr>
        <w:t xml:space="preserve">y </w:t>
      </w:r>
      <w:r w:rsidRPr="00431A44">
        <w:rPr>
          <w:rFonts w:ascii="Tahoma" w:hAnsi="Tahoma" w:cs="Tahoma"/>
          <w:sz w:val="22"/>
          <w:szCs w:val="22"/>
        </w:rPr>
        <w:t>el CONTRATO DE TRABAJO, de fecha 02</w:t>
      </w:r>
      <w:r>
        <w:rPr>
          <w:rFonts w:ascii="Tahoma" w:hAnsi="Tahoma" w:cs="Tahoma"/>
          <w:sz w:val="22"/>
          <w:szCs w:val="22"/>
        </w:rPr>
        <w:t xml:space="preserve"> de abril del 2007</w:t>
      </w:r>
      <w:r w:rsidRPr="00431A44">
        <w:rPr>
          <w:rFonts w:ascii="Tahoma" w:hAnsi="Tahoma" w:cs="Tahoma"/>
          <w:sz w:val="22"/>
          <w:szCs w:val="22"/>
        </w:rPr>
        <w:t>, en original, que se le atribuye al Ing. Carlos Simón FARFAN TASSO, de la Empresa MINERIA Y CONSTRUCCION PACHAPAQUI S.A.C., no provienen del puño del titular, es decir son firmas FALSAS, en la modalidad de imitación servil.</w:t>
      </w:r>
    </w:p>
    <w:p w:rsidR="004947E6" w:rsidRPr="00D01799" w:rsidRDefault="004947E6" w:rsidP="004947E6">
      <w:pPr>
        <w:ind w:left="567"/>
        <w:jc w:val="both"/>
        <w:rPr>
          <w:rFonts w:ascii="Tahoma" w:hAnsi="Tahoma" w:cs="Tahoma"/>
          <w:sz w:val="22"/>
          <w:szCs w:val="22"/>
          <w:lang w:val="es-ES_tradnl"/>
        </w:rPr>
      </w:pPr>
    </w:p>
    <w:p w:rsidR="004947E6" w:rsidRPr="006F12B4" w:rsidRDefault="004947E6" w:rsidP="004947E6">
      <w:pPr>
        <w:numPr>
          <w:ilvl w:val="0"/>
          <w:numId w:val="8"/>
        </w:numPr>
        <w:tabs>
          <w:tab w:val="clear" w:pos="360"/>
        </w:tabs>
        <w:ind w:left="567" w:hanging="567"/>
        <w:jc w:val="both"/>
        <w:rPr>
          <w:rFonts w:ascii="Tahoma" w:hAnsi="Tahoma" w:cs="Tahoma"/>
          <w:sz w:val="22"/>
          <w:szCs w:val="22"/>
        </w:rPr>
      </w:pPr>
      <w:r>
        <w:rPr>
          <w:rFonts w:ascii="Tahoma" w:hAnsi="Tahoma" w:cs="Tahoma"/>
          <w:sz w:val="22"/>
          <w:szCs w:val="22"/>
        </w:rPr>
        <w:t>De lo señalado anteriormente, se puede advertir que los documentos cuestionados, a saber</w:t>
      </w:r>
      <w:r w:rsidRPr="006F12B4">
        <w:rPr>
          <w:rFonts w:ascii="Tahoma" w:hAnsi="Tahoma" w:cs="Tahoma"/>
          <w:sz w:val="22"/>
          <w:szCs w:val="22"/>
        </w:rPr>
        <w:t xml:space="preserve"> la Declaración Jurada de Inte</w:t>
      </w:r>
      <w:r>
        <w:rPr>
          <w:rFonts w:ascii="Tahoma" w:hAnsi="Tahoma" w:cs="Tahoma"/>
          <w:sz w:val="22"/>
          <w:szCs w:val="22"/>
        </w:rPr>
        <w:t>grantes del Plantel Técnico y del</w:t>
      </w:r>
      <w:r w:rsidRPr="006F12B4">
        <w:rPr>
          <w:rFonts w:ascii="Tahoma" w:hAnsi="Tahoma" w:cs="Tahoma"/>
          <w:sz w:val="22"/>
          <w:szCs w:val="22"/>
        </w:rPr>
        <w:t xml:space="preserve"> Contrato de Trabajo </w:t>
      </w:r>
      <w:r>
        <w:rPr>
          <w:rFonts w:ascii="Tahoma" w:hAnsi="Tahoma" w:cs="Tahoma"/>
          <w:sz w:val="22"/>
          <w:szCs w:val="22"/>
        </w:rPr>
        <w:t>de fecha 07</w:t>
      </w:r>
      <w:r w:rsidRPr="006F12B4">
        <w:rPr>
          <w:rFonts w:ascii="Tahoma" w:hAnsi="Tahoma" w:cs="Tahoma"/>
          <w:sz w:val="22"/>
          <w:szCs w:val="22"/>
        </w:rPr>
        <w:t xml:space="preserve"> </w:t>
      </w:r>
      <w:r>
        <w:rPr>
          <w:rFonts w:ascii="Tahoma" w:hAnsi="Tahoma" w:cs="Tahoma"/>
          <w:sz w:val="22"/>
          <w:szCs w:val="22"/>
        </w:rPr>
        <w:t>de abril de 2007 son falsos, toda vez que el supuesto emisor de las firmas que contienen dichos documentos, ha señalado de manera expresa que dichas firmas no le corresponden</w:t>
      </w:r>
      <w:r w:rsidRPr="006F12B4">
        <w:rPr>
          <w:rFonts w:ascii="Tahoma" w:hAnsi="Tahoma" w:cs="Tahoma"/>
          <w:sz w:val="22"/>
          <w:szCs w:val="22"/>
        </w:rPr>
        <w:t>. Asimismo,</w:t>
      </w:r>
      <w:r>
        <w:rPr>
          <w:rFonts w:ascii="Tahoma" w:hAnsi="Tahoma" w:cs="Tahoma"/>
          <w:sz w:val="22"/>
          <w:szCs w:val="22"/>
        </w:rPr>
        <w:t xml:space="preserve"> el Dictamen Pericial Grafotécnico</w:t>
      </w:r>
      <w:r w:rsidRPr="006F12B4">
        <w:rPr>
          <w:rFonts w:ascii="Tahoma" w:hAnsi="Tahoma" w:cs="Tahoma"/>
          <w:sz w:val="22"/>
          <w:szCs w:val="22"/>
        </w:rPr>
        <w:t xml:space="preserve"> ha concluido</w:t>
      </w:r>
      <w:r>
        <w:rPr>
          <w:rFonts w:ascii="Tahoma" w:hAnsi="Tahoma" w:cs="Tahoma"/>
          <w:sz w:val="22"/>
          <w:szCs w:val="22"/>
        </w:rPr>
        <w:t xml:space="preserve"> que las firmas que contienen los documentos cuestionados son falsas.</w:t>
      </w:r>
    </w:p>
    <w:p w:rsidR="004947E6" w:rsidRPr="006F12B4" w:rsidRDefault="004947E6" w:rsidP="004947E6">
      <w:pPr>
        <w:ind w:left="567"/>
        <w:jc w:val="both"/>
        <w:rPr>
          <w:rFonts w:ascii="Tahoma" w:hAnsi="Tahoma" w:cs="Tahoma"/>
          <w:sz w:val="22"/>
          <w:szCs w:val="22"/>
        </w:rPr>
      </w:pPr>
    </w:p>
    <w:p w:rsidR="004947E6" w:rsidRPr="006F12B4" w:rsidRDefault="004947E6" w:rsidP="004947E6">
      <w:pPr>
        <w:numPr>
          <w:ilvl w:val="0"/>
          <w:numId w:val="8"/>
        </w:numPr>
        <w:tabs>
          <w:tab w:val="clear" w:pos="360"/>
        </w:tabs>
        <w:ind w:left="567" w:hanging="567"/>
        <w:jc w:val="both"/>
        <w:rPr>
          <w:rFonts w:ascii="Tahoma" w:hAnsi="Tahoma" w:cs="Tahoma"/>
          <w:sz w:val="22"/>
          <w:szCs w:val="22"/>
        </w:rPr>
      </w:pPr>
      <w:r w:rsidRPr="006F12B4">
        <w:rPr>
          <w:rFonts w:ascii="Tahoma" w:hAnsi="Tahoma" w:cs="Tahoma"/>
          <w:sz w:val="22"/>
          <w:szCs w:val="22"/>
        </w:rPr>
        <w:t>Teniendo en cuen</w:t>
      </w:r>
      <w:r>
        <w:rPr>
          <w:rFonts w:ascii="Tahoma" w:hAnsi="Tahoma" w:cs="Tahoma"/>
          <w:sz w:val="22"/>
          <w:szCs w:val="22"/>
        </w:rPr>
        <w:t>ta lo señalado anteriormente</w:t>
      </w:r>
      <w:r w:rsidRPr="006F12B4">
        <w:rPr>
          <w:rFonts w:ascii="Tahoma" w:hAnsi="Tahoma" w:cs="Tahoma"/>
          <w:sz w:val="22"/>
          <w:szCs w:val="22"/>
        </w:rPr>
        <w:t xml:space="preserve">, </w:t>
      </w:r>
      <w:r>
        <w:rPr>
          <w:rFonts w:ascii="Tahoma" w:hAnsi="Tahoma" w:cs="Tahoma"/>
          <w:sz w:val="22"/>
          <w:szCs w:val="22"/>
        </w:rPr>
        <w:t>y considerando que la Denunciada no ha desvirtuado</w:t>
      </w:r>
      <w:r w:rsidRPr="006F12B4">
        <w:rPr>
          <w:rFonts w:ascii="Tahoma" w:hAnsi="Tahoma" w:cs="Tahoma"/>
          <w:sz w:val="22"/>
          <w:szCs w:val="22"/>
        </w:rPr>
        <w:t xml:space="preserve"> </w:t>
      </w:r>
      <w:r>
        <w:rPr>
          <w:rFonts w:ascii="Tahoma" w:hAnsi="Tahoma" w:cs="Tahoma"/>
          <w:sz w:val="22"/>
          <w:szCs w:val="22"/>
        </w:rPr>
        <w:t xml:space="preserve">las imputaciones realizadas en su contra, este Colegiado considerada que la Denunciada </w:t>
      </w:r>
      <w:r w:rsidRPr="006F12B4">
        <w:rPr>
          <w:rFonts w:ascii="Tahoma" w:hAnsi="Tahoma" w:cs="Tahoma"/>
          <w:sz w:val="22"/>
          <w:szCs w:val="22"/>
        </w:rPr>
        <w:t>ha incurrido en la causal de infracción tipificada en el numeral 10 del artículo 294 del Reglamento, consecuentemente, existe mérito suficiente para imponerle la correspondiente sanción administrativa.</w:t>
      </w:r>
    </w:p>
    <w:p w:rsidR="004947E6" w:rsidRPr="006F12B4" w:rsidRDefault="004947E6" w:rsidP="004947E6">
      <w:pPr>
        <w:ind w:left="567"/>
        <w:jc w:val="both"/>
        <w:rPr>
          <w:rFonts w:ascii="Tahoma" w:hAnsi="Tahoma" w:cs="Tahoma"/>
          <w:sz w:val="22"/>
          <w:szCs w:val="22"/>
        </w:rPr>
      </w:pPr>
    </w:p>
    <w:p w:rsidR="004947E6" w:rsidRPr="006F12B4" w:rsidRDefault="004947E6" w:rsidP="004947E6">
      <w:pPr>
        <w:numPr>
          <w:ilvl w:val="0"/>
          <w:numId w:val="8"/>
        </w:numPr>
        <w:tabs>
          <w:tab w:val="clear" w:pos="360"/>
        </w:tabs>
        <w:ind w:left="567" w:hanging="567"/>
        <w:jc w:val="both"/>
        <w:rPr>
          <w:rFonts w:ascii="Tahoma" w:hAnsi="Tahoma" w:cs="Tahoma"/>
          <w:sz w:val="22"/>
          <w:szCs w:val="22"/>
        </w:rPr>
      </w:pPr>
      <w:r w:rsidRPr="006F12B4">
        <w:rPr>
          <w:rFonts w:ascii="Tahoma" w:hAnsi="Tahoma" w:cs="Tahoma"/>
          <w:sz w:val="22"/>
          <w:szCs w:val="22"/>
        </w:rPr>
        <w:t>En relación a la determinación de la sanción imponible, el artículo 294 del Reglamento establece que los postores que presenten documentos falsos o inexactos serán sancionados con inhabilitación temporal para contratar con el Estado por un periodo no menor de tres (3) meses ni mayor de un (1) año</w:t>
      </w:r>
      <w:r w:rsidRPr="006F12B4">
        <w:rPr>
          <w:rFonts w:ascii="Tahoma" w:hAnsi="Tahoma" w:cs="Tahoma"/>
          <w:color w:val="000000" w:themeColor="text1"/>
          <w:sz w:val="22"/>
          <w:szCs w:val="22"/>
        </w:rPr>
        <w:t xml:space="preserve">, </w:t>
      </w:r>
      <w:r w:rsidRPr="006F12B4">
        <w:rPr>
          <w:rFonts w:ascii="Tahoma" w:hAnsi="Tahoma" w:cs="Tahoma"/>
          <w:sz w:val="22"/>
          <w:szCs w:val="22"/>
        </w:rPr>
        <w:t>la cual deberá imponerse atendiendo a los criterios para graduar la sanción establecidos en el artículo 302 del citado cuerpo normativo</w:t>
      </w:r>
      <w:r w:rsidRPr="006F12B4">
        <w:rPr>
          <w:rStyle w:val="Refdenotaalpie"/>
          <w:rFonts w:ascii="Tahoma" w:hAnsi="Tahoma" w:cs="Tahoma"/>
          <w:sz w:val="22"/>
          <w:szCs w:val="22"/>
        </w:rPr>
        <w:footnoteReference w:id="4"/>
      </w:r>
    </w:p>
    <w:p w:rsidR="004947E6" w:rsidRPr="006F12B4" w:rsidRDefault="004947E6" w:rsidP="004947E6">
      <w:pPr>
        <w:pStyle w:val="Prrafodelista"/>
        <w:rPr>
          <w:rFonts w:ascii="Tahoma" w:hAnsi="Tahoma" w:cs="Tahoma"/>
          <w:sz w:val="22"/>
          <w:szCs w:val="22"/>
          <w:lang w:val="es-ES"/>
        </w:rPr>
      </w:pPr>
    </w:p>
    <w:p w:rsidR="004947E6" w:rsidRPr="006F12B4" w:rsidRDefault="004947E6" w:rsidP="004947E6">
      <w:pPr>
        <w:pStyle w:val="Prrafodelista"/>
        <w:numPr>
          <w:ilvl w:val="0"/>
          <w:numId w:val="8"/>
        </w:numPr>
        <w:tabs>
          <w:tab w:val="clear" w:pos="360"/>
        </w:tabs>
        <w:ind w:left="567" w:hanging="567"/>
        <w:jc w:val="both"/>
        <w:rPr>
          <w:rFonts w:ascii="Tahoma" w:hAnsi="Tahoma" w:cs="Tahoma"/>
          <w:sz w:val="22"/>
          <w:szCs w:val="22"/>
        </w:rPr>
      </w:pPr>
      <w:r w:rsidRPr="006F12B4">
        <w:rPr>
          <w:rFonts w:ascii="Tahoma" w:hAnsi="Tahoma" w:cs="Tahoma"/>
          <w:sz w:val="22"/>
          <w:szCs w:val="22"/>
        </w:rPr>
        <w:t>Sin perjuicio de ello, el Principio de Razonabilidad</w:t>
      </w:r>
      <w:r w:rsidRPr="006F12B4">
        <w:rPr>
          <w:rFonts w:ascii="Tahoma" w:hAnsi="Tahoma" w:cs="Tahoma"/>
          <w:sz w:val="22"/>
          <w:szCs w:val="22"/>
          <w:vertAlign w:val="superscript"/>
        </w:rPr>
        <w:footnoteReference w:id="5"/>
      </w:r>
      <w:r w:rsidRPr="006F12B4">
        <w:rPr>
          <w:rFonts w:ascii="Tahoma" w:hAnsi="Tahoma" w:cs="Tahoma"/>
          <w:sz w:val="22"/>
          <w:szCs w:val="22"/>
          <w:vertAlign w:val="superscript"/>
        </w:rPr>
        <w:t xml:space="preserve"> </w:t>
      </w:r>
      <w:r w:rsidRPr="006F12B4">
        <w:rPr>
          <w:rFonts w:ascii="Tahoma" w:hAnsi="Tahoma" w:cs="Tahoma"/>
          <w:sz w:val="22"/>
          <w:szCs w:val="22"/>
        </w:rPr>
        <w:t xml:space="preserve">previsto en el numeral 3 del artículo 230 de la Ley № 27444 aconseja que las sanciones no deben ser desproporcionadas y que deben guardar relación con la conducta a reprimir, atendiendo a la necesidad de que las empresas no deban verse privadas de su derecho de proveer al Estado más allá de lo estrictamente necesario para satisfacer los fines de la sanción, criterios que serán tomados en cuenta al momento de fijar la </w:t>
      </w:r>
      <w:r>
        <w:rPr>
          <w:rFonts w:ascii="Tahoma" w:hAnsi="Tahoma" w:cs="Tahoma"/>
          <w:sz w:val="22"/>
          <w:szCs w:val="22"/>
        </w:rPr>
        <w:t>sanción a imponerse al Denunciado</w:t>
      </w:r>
      <w:r w:rsidRPr="006F12B4">
        <w:rPr>
          <w:rFonts w:ascii="Tahoma" w:hAnsi="Tahoma" w:cs="Tahoma"/>
          <w:sz w:val="22"/>
          <w:szCs w:val="22"/>
        </w:rPr>
        <w:t>.</w:t>
      </w:r>
    </w:p>
    <w:p w:rsidR="004947E6" w:rsidRPr="006F12B4" w:rsidRDefault="004947E6" w:rsidP="004947E6">
      <w:pPr>
        <w:pStyle w:val="Prrafodelista"/>
        <w:rPr>
          <w:rFonts w:ascii="Tahoma" w:hAnsi="Tahoma" w:cs="Tahoma"/>
          <w:sz w:val="22"/>
          <w:szCs w:val="22"/>
        </w:rPr>
      </w:pPr>
    </w:p>
    <w:p w:rsidR="004947E6" w:rsidRDefault="004947E6" w:rsidP="004947E6">
      <w:pPr>
        <w:numPr>
          <w:ilvl w:val="0"/>
          <w:numId w:val="8"/>
        </w:numPr>
        <w:tabs>
          <w:tab w:val="clear" w:pos="360"/>
        </w:tabs>
        <w:ind w:left="567" w:hanging="567"/>
        <w:jc w:val="both"/>
        <w:rPr>
          <w:rFonts w:ascii="Tahoma" w:hAnsi="Tahoma" w:cs="Tahoma"/>
          <w:sz w:val="22"/>
          <w:szCs w:val="22"/>
        </w:rPr>
      </w:pPr>
      <w:r w:rsidRPr="006F12B4">
        <w:rPr>
          <w:rFonts w:ascii="Tahoma" w:hAnsi="Tahoma" w:cs="Tahoma"/>
          <w:sz w:val="22"/>
          <w:szCs w:val="22"/>
        </w:rPr>
        <w:t>De todo ello, debe tenerse en cuenta la conducta procesal de</w:t>
      </w:r>
      <w:r>
        <w:rPr>
          <w:rFonts w:ascii="Tahoma" w:hAnsi="Tahoma" w:cs="Tahoma"/>
          <w:sz w:val="22"/>
          <w:szCs w:val="22"/>
        </w:rPr>
        <w:t xml:space="preserve"> </w:t>
      </w:r>
      <w:r w:rsidRPr="006F12B4">
        <w:rPr>
          <w:rFonts w:ascii="Tahoma" w:hAnsi="Tahoma" w:cs="Tahoma"/>
          <w:sz w:val="22"/>
          <w:szCs w:val="22"/>
        </w:rPr>
        <w:t>l</w:t>
      </w:r>
      <w:r>
        <w:rPr>
          <w:rFonts w:ascii="Tahoma" w:hAnsi="Tahoma" w:cs="Tahoma"/>
          <w:sz w:val="22"/>
          <w:szCs w:val="22"/>
        </w:rPr>
        <w:t>a Denunciada, toda vez</w:t>
      </w:r>
      <w:r w:rsidRPr="006F12B4">
        <w:rPr>
          <w:rFonts w:ascii="Tahoma" w:hAnsi="Tahoma" w:cs="Tahoma"/>
          <w:sz w:val="22"/>
          <w:szCs w:val="22"/>
        </w:rPr>
        <w:t xml:space="preserve"> </w:t>
      </w:r>
      <w:r>
        <w:rPr>
          <w:rFonts w:ascii="Tahoma" w:hAnsi="Tahoma" w:cs="Tahoma"/>
          <w:sz w:val="22"/>
          <w:szCs w:val="22"/>
        </w:rPr>
        <w:t>que</w:t>
      </w:r>
      <w:r w:rsidRPr="006F12B4">
        <w:rPr>
          <w:rFonts w:ascii="Tahoma" w:hAnsi="Tahoma" w:cs="Tahoma"/>
          <w:sz w:val="22"/>
          <w:szCs w:val="22"/>
        </w:rPr>
        <w:t xml:space="preserve"> no</w:t>
      </w:r>
      <w:r>
        <w:rPr>
          <w:rFonts w:ascii="Tahoma" w:hAnsi="Tahoma" w:cs="Tahoma"/>
          <w:sz w:val="22"/>
          <w:szCs w:val="22"/>
        </w:rPr>
        <w:t xml:space="preserve"> ha cumplido con presentar sus descargos, a pesar de haber sido debidamente notificado mediante Cedula de Notificación Nº 14871/2011.TC</w:t>
      </w:r>
      <w:r w:rsidRPr="006F12B4">
        <w:rPr>
          <w:rFonts w:ascii="Tahoma" w:hAnsi="Tahoma" w:cs="Tahoma"/>
          <w:sz w:val="22"/>
          <w:szCs w:val="22"/>
        </w:rPr>
        <w:t>.</w:t>
      </w:r>
      <w:r>
        <w:rPr>
          <w:rFonts w:ascii="Tahoma" w:hAnsi="Tahoma" w:cs="Tahoma"/>
          <w:sz w:val="22"/>
          <w:szCs w:val="22"/>
        </w:rPr>
        <w:t>, la cual sobrecartó la Cedula de Notificación Nº 11092/2011.TC</w:t>
      </w:r>
    </w:p>
    <w:p w:rsidR="004947E6" w:rsidRPr="00256DFA" w:rsidRDefault="004947E6" w:rsidP="004947E6">
      <w:pPr>
        <w:pStyle w:val="Prrafodelista"/>
        <w:rPr>
          <w:rFonts w:ascii="Tahoma" w:hAnsi="Tahoma" w:cs="Tahoma"/>
          <w:sz w:val="22"/>
          <w:szCs w:val="22"/>
          <w:lang w:val="es-ES"/>
        </w:rPr>
      </w:pPr>
    </w:p>
    <w:p w:rsidR="004947E6" w:rsidRPr="006E032A" w:rsidRDefault="004947E6" w:rsidP="004947E6">
      <w:pPr>
        <w:pStyle w:val="Prrafodelista"/>
        <w:numPr>
          <w:ilvl w:val="0"/>
          <w:numId w:val="8"/>
        </w:numPr>
        <w:tabs>
          <w:tab w:val="clear" w:pos="360"/>
        </w:tabs>
        <w:ind w:left="567" w:hanging="567"/>
        <w:jc w:val="both"/>
        <w:rPr>
          <w:rFonts w:ascii="Tahoma" w:hAnsi="Tahoma" w:cs="Tahoma"/>
          <w:b/>
          <w:bCs/>
          <w:shadow/>
          <w:sz w:val="22"/>
          <w:szCs w:val="22"/>
        </w:rPr>
      </w:pPr>
      <w:r w:rsidRPr="006E032A">
        <w:rPr>
          <w:rFonts w:ascii="Tahoma" w:hAnsi="Tahoma" w:cs="Tahoma"/>
          <w:sz w:val="22"/>
          <w:szCs w:val="22"/>
        </w:rPr>
        <w:t>Asimism</w:t>
      </w:r>
      <w:r>
        <w:rPr>
          <w:rFonts w:ascii="Tahoma" w:hAnsi="Tahoma" w:cs="Tahoma"/>
          <w:sz w:val="22"/>
          <w:szCs w:val="22"/>
        </w:rPr>
        <w:t xml:space="preserve">o, se debe tener en cuenta que </w:t>
      </w:r>
      <w:r w:rsidRPr="006E032A">
        <w:rPr>
          <w:rFonts w:ascii="Tahoma" w:hAnsi="Tahoma" w:cs="Tahoma"/>
          <w:sz w:val="22"/>
          <w:szCs w:val="22"/>
        </w:rPr>
        <w:t>l</w:t>
      </w:r>
      <w:r>
        <w:rPr>
          <w:rFonts w:ascii="Tahoma" w:hAnsi="Tahoma" w:cs="Tahoma"/>
          <w:sz w:val="22"/>
          <w:szCs w:val="22"/>
        </w:rPr>
        <w:t>a</w:t>
      </w:r>
      <w:r w:rsidRPr="006E032A">
        <w:rPr>
          <w:rFonts w:ascii="Tahoma" w:hAnsi="Tahoma" w:cs="Tahoma"/>
          <w:sz w:val="22"/>
          <w:szCs w:val="22"/>
        </w:rPr>
        <w:t xml:space="preserve"> De</w:t>
      </w:r>
      <w:r>
        <w:rPr>
          <w:rFonts w:ascii="Tahoma" w:hAnsi="Tahoma" w:cs="Tahoma"/>
          <w:sz w:val="22"/>
          <w:szCs w:val="22"/>
        </w:rPr>
        <w:t>nunciada</w:t>
      </w:r>
      <w:r w:rsidRPr="006E032A">
        <w:rPr>
          <w:rFonts w:ascii="Tahoma" w:hAnsi="Tahoma" w:cs="Tahoma"/>
          <w:sz w:val="22"/>
          <w:szCs w:val="22"/>
        </w:rPr>
        <w:t xml:space="preserve"> ha cometido una infracción grave, toda vez que la inclusión de los documentos falsos han contravenido los P</w:t>
      </w:r>
      <w:r w:rsidRPr="006E032A">
        <w:rPr>
          <w:rFonts w:ascii="Tahoma" w:hAnsi="Tahoma" w:cs="Tahoma"/>
          <w:sz w:val="22"/>
          <w:szCs w:val="22"/>
          <w:lang w:val="es-PE"/>
        </w:rPr>
        <w:t>rincipios de Moralidad, establecido en el literal b) de la Ley</w:t>
      </w:r>
      <w:r w:rsidRPr="006E032A">
        <w:rPr>
          <w:rStyle w:val="Refdenotaalpie"/>
          <w:rFonts w:ascii="Tahoma" w:hAnsi="Tahoma" w:cs="Tahoma"/>
          <w:sz w:val="22"/>
          <w:szCs w:val="22"/>
          <w:lang w:val="es-PE"/>
        </w:rPr>
        <w:footnoteReference w:id="6"/>
      </w:r>
      <w:r w:rsidRPr="006E032A">
        <w:rPr>
          <w:rFonts w:ascii="Tahoma" w:hAnsi="Tahoma" w:cs="Tahoma"/>
          <w:sz w:val="22"/>
          <w:szCs w:val="22"/>
          <w:lang w:val="es-PE"/>
        </w:rPr>
        <w:t>; y de Presunción de Veracidad, establecido en el numeral 1.7) del artículo IV de la Ley del Procedimiento Administrativo General, Ley 27444</w:t>
      </w:r>
      <w:r w:rsidRPr="006E032A">
        <w:rPr>
          <w:rStyle w:val="Refdenotaalpie"/>
          <w:rFonts w:ascii="Tahoma" w:hAnsi="Tahoma" w:cs="Tahoma"/>
          <w:sz w:val="22"/>
          <w:szCs w:val="22"/>
          <w:lang w:val="es-PE"/>
        </w:rPr>
        <w:footnoteReference w:id="7"/>
      </w:r>
      <w:r w:rsidRPr="006E032A">
        <w:rPr>
          <w:rFonts w:ascii="Tahoma" w:hAnsi="Tahoma" w:cs="Tahoma"/>
          <w:sz w:val="22"/>
          <w:szCs w:val="22"/>
          <w:lang w:val="es-PE"/>
        </w:rPr>
        <w:t>, principios</w:t>
      </w:r>
      <w:r>
        <w:rPr>
          <w:rFonts w:ascii="Tahoma" w:hAnsi="Tahoma" w:cs="Tahoma"/>
          <w:sz w:val="22"/>
          <w:szCs w:val="22"/>
          <w:lang w:val="es-PE"/>
        </w:rPr>
        <w:t xml:space="preserve"> que deben regir en </w:t>
      </w:r>
      <w:r w:rsidRPr="006E032A">
        <w:rPr>
          <w:rFonts w:ascii="Tahoma" w:hAnsi="Tahoma" w:cs="Tahoma"/>
          <w:sz w:val="22"/>
          <w:szCs w:val="22"/>
          <w:lang w:val="es-PE"/>
        </w:rPr>
        <w:t>el Sistema de Contrataciones del Estado</w:t>
      </w:r>
      <w:r w:rsidRPr="006E032A">
        <w:rPr>
          <w:rFonts w:ascii="Tahoma" w:hAnsi="Tahoma" w:cs="Tahoma"/>
          <w:sz w:val="22"/>
          <w:szCs w:val="22"/>
        </w:rPr>
        <w:t>.</w:t>
      </w:r>
    </w:p>
    <w:p w:rsidR="004947E6" w:rsidRPr="006F12B4" w:rsidRDefault="004947E6" w:rsidP="004947E6">
      <w:pPr>
        <w:pStyle w:val="Prrafodelista"/>
        <w:rPr>
          <w:rFonts w:ascii="Tahoma" w:hAnsi="Tahoma" w:cs="Tahoma"/>
          <w:sz w:val="22"/>
          <w:szCs w:val="22"/>
        </w:rPr>
      </w:pPr>
    </w:p>
    <w:p w:rsidR="004947E6" w:rsidRPr="006F12B4" w:rsidRDefault="004947E6" w:rsidP="004947E6">
      <w:pPr>
        <w:numPr>
          <w:ilvl w:val="0"/>
          <w:numId w:val="8"/>
        </w:numPr>
        <w:tabs>
          <w:tab w:val="clear" w:pos="360"/>
        </w:tabs>
        <w:ind w:left="567" w:hanging="567"/>
        <w:jc w:val="both"/>
        <w:rPr>
          <w:rFonts w:ascii="Tahoma" w:hAnsi="Tahoma" w:cs="Tahoma"/>
          <w:sz w:val="22"/>
          <w:szCs w:val="22"/>
        </w:rPr>
      </w:pPr>
      <w:r>
        <w:rPr>
          <w:rFonts w:ascii="Tahoma" w:hAnsi="Tahoma" w:cs="Tahoma"/>
          <w:sz w:val="22"/>
          <w:szCs w:val="22"/>
          <w:lang w:val="es-ES_tradnl"/>
        </w:rPr>
        <w:t>Por otro lado</w:t>
      </w:r>
      <w:r w:rsidRPr="006F12B4">
        <w:rPr>
          <w:rFonts w:ascii="Tahoma" w:hAnsi="Tahoma" w:cs="Tahoma"/>
          <w:sz w:val="22"/>
          <w:szCs w:val="22"/>
        </w:rPr>
        <w:t xml:space="preserve">, </w:t>
      </w:r>
      <w:r>
        <w:rPr>
          <w:rFonts w:ascii="Tahoma" w:hAnsi="Tahoma" w:cs="Tahoma"/>
          <w:sz w:val="22"/>
          <w:szCs w:val="22"/>
        </w:rPr>
        <w:t>se debe</w:t>
      </w:r>
      <w:r w:rsidRPr="006F12B4">
        <w:rPr>
          <w:rFonts w:ascii="Tahoma" w:hAnsi="Tahoma" w:cs="Tahoma"/>
          <w:sz w:val="22"/>
          <w:szCs w:val="22"/>
        </w:rPr>
        <w:t xml:space="preserve"> to</w:t>
      </w:r>
      <w:r>
        <w:rPr>
          <w:rFonts w:ascii="Tahoma" w:hAnsi="Tahoma" w:cs="Tahoma"/>
          <w:sz w:val="22"/>
          <w:szCs w:val="22"/>
        </w:rPr>
        <w:t xml:space="preserve">mar en cuenta que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xml:space="preserve"> carece de antecedentes en la comisión de infracciones administrativas, criterio especialmente relevante a efectos de atenuar la sanción a imponerse en casos como éste.</w:t>
      </w:r>
    </w:p>
    <w:p w:rsidR="004947E6" w:rsidRPr="006F12B4" w:rsidRDefault="004947E6" w:rsidP="004947E6">
      <w:pPr>
        <w:pStyle w:val="Prrafodelista"/>
        <w:rPr>
          <w:rFonts w:ascii="Tahoma" w:hAnsi="Tahoma" w:cs="Tahoma"/>
          <w:sz w:val="22"/>
          <w:szCs w:val="22"/>
          <w:lang w:val="es-ES"/>
        </w:rPr>
      </w:pPr>
    </w:p>
    <w:p w:rsidR="004947E6" w:rsidRDefault="004947E6" w:rsidP="004947E6">
      <w:pPr>
        <w:numPr>
          <w:ilvl w:val="0"/>
          <w:numId w:val="8"/>
        </w:numPr>
        <w:tabs>
          <w:tab w:val="clear" w:pos="360"/>
        </w:tabs>
        <w:ind w:left="567" w:hanging="567"/>
        <w:jc w:val="both"/>
        <w:rPr>
          <w:rFonts w:ascii="Tahoma" w:hAnsi="Tahoma" w:cs="Tahoma"/>
          <w:sz w:val="22"/>
          <w:szCs w:val="22"/>
        </w:rPr>
      </w:pPr>
      <w:r w:rsidRPr="006F12B4">
        <w:rPr>
          <w:rFonts w:ascii="Tahoma" w:hAnsi="Tahoma" w:cs="Tahoma"/>
          <w:sz w:val="22"/>
          <w:szCs w:val="22"/>
        </w:rPr>
        <w:t>Por lo antes expuesto, sin que medien circunstancias adicionales que permitan atenuar la responsabilidad de</w:t>
      </w:r>
      <w:r>
        <w:rPr>
          <w:rFonts w:ascii="Tahoma" w:hAnsi="Tahoma" w:cs="Tahoma"/>
          <w:sz w:val="22"/>
          <w:szCs w:val="22"/>
        </w:rPr>
        <w:t xml:space="preserve">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xml:space="preserve"> en la comisión de la infracción, </w:t>
      </w:r>
      <w:r w:rsidRPr="006F12B4">
        <w:rPr>
          <w:rFonts w:ascii="Tahoma" w:hAnsi="Tahoma" w:cs="Tahoma"/>
          <w:sz w:val="22"/>
          <w:szCs w:val="22"/>
        </w:rPr>
        <w:lastRenderedPageBreak/>
        <w:t>corresponde imponerle la sanción administrativa de inhabilitación temporal en sus derechos para participar en procesos de selección y contratar con e</w:t>
      </w:r>
      <w:r>
        <w:rPr>
          <w:rFonts w:ascii="Tahoma" w:hAnsi="Tahoma" w:cs="Tahoma"/>
          <w:sz w:val="22"/>
          <w:szCs w:val="22"/>
        </w:rPr>
        <w:t>l Estado, por el periodo de siete (07</w:t>
      </w:r>
      <w:r w:rsidRPr="006F12B4">
        <w:rPr>
          <w:rFonts w:ascii="Tahoma" w:hAnsi="Tahoma" w:cs="Tahoma"/>
          <w:sz w:val="22"/>
          <w:szCs w:val="22"/>
        </w:rPr>
        <w:t>) meses.</w:t>
      </w:r>
    </w:p>
    <w:p w:rsidR="004947E6" w:rsidRDefault="004947E6" w:rsidP="004947E6">
      <w:pPr>
        <w:pStyle w:val="Prrafodelista"/>
        <w:rPr>
          <w:rFonts w:ascii="Tahoma" w:hAnsi="Tahoma" w:cs="Tahoma"/>
          <w:sz w:val="22"/>
          <w:szCs w:val="22"/>
        </w:rPr>
      </w:pPr>
    </w:p>
    <w:p w:rsidR="004947E6" w:rsidRPr="00956268" w:rsidRDefault="004947E6" w:rsidP="004947E6">
      <w:pPr>
        <w:numPr>
          <w:ilvl w:val="0"/>
          <w:numId w:val="8"/>
        </w:numPr>
        <w:tabs>
          <w:tab w:val="clear" w:pos="360"/>
        </w:tabs>
        <w:ind w:left="567" w:hanging="567"/>
        <w:jc w:val="both"/>
        <w:rPr>
          <w:rFonts w:ascii="Tahoma" w:hAnsi="Tahoma" w:cs="Tahoma"/>
          <w:sz w:val="22"/>
          <w:szCs w:val="22"/>
        </w:rPr>
      </w:pPr>
      <w:r w:rsidRPr="00DA52AE">
        <w:rPr>
          <w:rFonts w:ascii="Tahoma" w:eastAsiaTheme="minorHAnsi" w:hAnsi="Tahoma" w:cs="Tahoma"/>
          <w:color w:val="000000"/>
          <w:sz w:val="22"/>
          <w:szCs w:val="22"/>
          <w:lang w:eastAsia="en-US"/>
        </w:rPr>
        <w:t>Finalmente, atendiendo a que la falsificación de documentos constituye un ilícito penal, previsto y sancionado en el artículo 427 del Código Penal</w:t>
      </w:r>
      <w:r>
        <w:rPr>
          <w:rStyle w:val="Refdenotaalpie"/>
          <w:rFonts w:ascii="Tahoma" w:eastAsiaTheme="minorHAnsi" w:hAnsi="Tahoma"/>
          <w:color w:val="000000"/>
          <w:sz w:val="22"/>
          <w:szCs w:val="22"/>
          <w:lang w:eastAsia="en-US"/>
        </w:rPr>
        <w:footnoteReference w:id="8"/>
      </w:r>
      <w:r w:rsidRPr="00DA52AE">
        <w:rPr>
          <w:rFonts w:ascii="Tahoma" w:eastAsiaTheme="minorHAnsi" w:hAnsi="Tahoma" w:cs="Tahoma"/>
          <w:color w:val="000000"/>
          <w:sz w:val="22"/>
          <w:szCs w:val="22"/>
          <w:lang w:eastAsia="en-US"/>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 del referido Código Penal</w:t>
      </w:r>
      <w:r>
        <w:rPr>
          <w:rStyle w:val="Refdenotaalpie"/>
          <w:rFonts w:ascii="Tahoma" w:eastAsiaTheme="minorHAnsi" w:hAnsi="Tahoma"/>
          <w:color w:val="000000"/>
          <w:sz w:val="22"/>
          <w:szCs w:val="22"/>
          <w:lang w:eastAsia="en-US"/>
        </w:rPr>
        <w:footnoteReference w:id="9"/>
      </w:r>
      <w:r w:rsidRPr="00DA52AE">
        <w:rPr>
          <w:rFonts w:ascii="Tahoma" w:eastAsiaTheme="minorHAnsi" w:hAnsi="Tahoma" w:cs="Tahoma"/>
          <w:color w:val="000000"/>
          <w:sz w:val="22"/>
          <w:szCs w:val="22"/>
          <w:lang w:eastAsia="en-US"/>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4947E6" w:rsidRPr="00A12720" w:rsidRDefault="004947E6" w:rsidP="004947E6">
      <w:pPr>
        <w:jc w:val="both"/>
        <w:rPr>
          <w:rFonts w:ascii="Tahoma" w:hAnsi="Tahoma" w:cs="Tahoma"/>
          <w:sz w:val="23"/>
          <w:szCs w:val="23"/>
        </w:rPr>
      </w:pPr>
    </w:p>
    <w:p w:rsidR="004947E6" w:rsidRPr="00A12720" w:rsidRDefault="004947E6" w:rsidP="004947E6">
      <w:pPr>
        <w:tabs>
          <w:tab w:val="left" w:pos="3544"/>
          <w:tab w:val="left" w:pos="7230"/>
        </w:tabs>
        <w:ind w:right="-1" w:firstLine="567"/>
        <w:jc w:val="both"/>
        <w:rPr>
          <w:rFonts w:ascii="Tahoma" w:eastAsiaTheme="minorHAnsi" w:hAnsi="Tahoma" w:cs="Tahoma"/>
          <w:color w:val="000000"/>
          <w:sz w:val="23"/>
          <w:szCs w:val="23"/>
        </w:rPr>
      </w:pPr>
      <w:r w:rsidRPr="00A12720">
        <w:rPr>
          <w:rFonts w:ascii="Tahoma" w:hAnsi="Tahoma" w:cs="Tahoma"/>
          <w:sz w:val="23"/>
          <w:szCs w:val="23"/>
        </w:rPr>
        <w:t xml:space="preserve">Por estos fundamentos, </w:t>
      </w:r>
      <w:r w:rsidRPr="00A12720">
        <w:rPr>
          <w:rFonts w:ascii="Tahoma" w:hAnsi="Tahoma" w:cs="Tahoma"/>
          <w:color w:val="000000"/>
          <w:sz w:val="23"/>
          <w:szCs w:val="23"/>
        </w:rPr>
        <w:t>de conformidad con el inf</w:t>
      </w:r>
      <w:r w:rsidRPr="00A12720">
        <w:rPr>
          <w:rFonts w:ascii="Tahoma" w:eastAsia="Calibri" w:hAnsi="Tahoma" w:cs="Tahoma"/>
          <w:color w:val="000000"/>
          <w:sz w:val="23"/>
          <w:szCs w:val="23"/>
        </w:rPr>
        <w:t xml:space="preserve">orme de la Vocal Ponente Dra. Ada Rosa Basulto Liewald y la intervención de los Señores Vocales </w:t>
      </w:r>
      <w:r w:rsidRPr="00A12720">
        <w:rPr>
          <w:rFonts w:ascii="Tahoma" w:eastAsiaTheme="minorHAnsi" w:hAnsi="Tahoma" w:cs="Tahoma"/>
          <w:color w:val="000000"/>
          <w:sz w:val="23"/>
          <w:szCs w:val="23"/>
        </w:rPr>
        <w:t xml:space="preserve">Dr. Carlos Vicente Navas Rondón y </w:t>
      </w:r>
      <w:r w:rsidRPr="00A12720">
        <w:rPr>
          <w:rFonts w:ascii="Tahoma" w:eastAsia="Calibri" w:hAnsi="Tahoma" w:cs="Tahoma"/>
          <w:color w:val="000000"/>
          <w:sz w:val="23"/>
          <w:szCs w:val="23"/>
        </w:rPr>
        <w:t xml:space="preserve">Dra. Janette Elke Ramírez Maynetto; </w:t>
      </w:r>
      <w:r w:rsidRPr="00A12720">
        <w:rPr>
          <w:rFonts w:ascii="Tahoma" w:eastAsiaTheme="minorHAnsi" w:hAnsi="Tahoma" w:cs="Tahoma"/>
          <w:color w:val="000000"/>
          <w:sz w:val="23"/>
          <w:szCs w:val="23"/>
        </w:rPr>
        <w:t>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4947E6" w:rsidRPr="00A12720" w:rsidRDefault="004947E6" w:rsidP="004947E6">
      <w:pPr>
        <w:ind w:firstLine="426"/>
        <w:jc w:val="both"/>
        <w:rPr>
          <w:rFonts w:ascii="Tahoma" w:hAnsi="Tahoma" w:cs="Tahoma"/>
          <w:sz w:val="23"/>
          <w:szCs w:val="23"/>
        </w:rPr>
      </w:pPr>
    </w:p>
    <w:p w:rsidR="004947E6" w:rsidRPr="00A12720" w:rsidRDefault="004947E6" w:rsidP="004947E6">
      <w:pPr>
        <w:ind w:firstLine="567"/>
        <w:jc w:val="both"/>
        <w:rPr>
          <w:rFonts w:ascii="Tahoma" w:hAnsi="Tahoma" w:cs="Tahoma"/>
          <w:b/>
          <w:sz w:val="23"/>
          <w:szCs w:val="23"/>
        </w:rPr>
      </w:pPr>
      <w:r w:rsidRPr="00A12720">
        <w:rPr>
          <w:rFonts w:ascii="Tahoma" w:hAnsi="Tahoma" w:cs="Tahoma"/>
          <w:b/>
          <w:sz w:val="23"/>
          <w:szCs w:val="23"/>
        </w:rPr>
        <w:t xml:space="preserve">LA SALA RESUELVE: </w:t>
      </w:r>
    </w:p>
    <w:p w:rsidR="004947E6" w:rsidRPr="00A12720" w:rsidRDefault="004947E6" w:rsidP="004947E6">
      <w:pPr>
        <w:jc w:val="both"/>
        <w:rPr>
          <w:rFonts w:ascii="Tahoma" w:hAnsi="Tahoma" w:cs="Tahoma"/>
          <w:snapToGrid w:val="0"/>
          <w:sz w:val="23"/>
          <w:szCs w:val="23"/>
        </w:rPr>
      </w:pPr>
    </w:p>
    <w:p w:rsidR="004947E6" w:rsidRPr="006F12B4" w:rsidRDefault="004947E6" w:rsidP="004947E6">
      <w:pPr>
        <w:pStyle w:val="NormalWeb"/>
        <w:numPr>
          <w:ilvl w:val="0"/>
          <w:numId w:val="10"/>
        </w:numPr>
        <w:tabs>
          <w:tab w:val="clear" w:pos="720"/>
          <w:tab w:val="num" w:pos="540"/>
        </w:tabs>
        <w:spacing w:before="0" w:beforeAutospacing="0" w:after="0" w:afterAutospacing="0"/>
        <w:ind w:left="540" w:hanging="540"/>
        <w:jc w:val="both"/>
        <w:rPr>
          <w:rFonts w:ascii="Tahoma" w:hAnsi="Tahoma" w:cs="Tahoma"/>
          <w:sz w:val="22"/>
          <w:szCs w:val="22"/>
        </w:rPr>
      </w:pPr>
      <w:r w:rsidRPr="006F12B4">
        <w:rPr>
          <w:rFonts w:ascii="Tahoma" w:hAnsi="Tahoma" w:cs="Tahoma"/>
          <w:sz w:val="22"/>
          <w:szCs w:val="22"/>
        </w:rPr>
        <w:t xml:space="preserve">Imponer a la </w:t>
      </w:r>
      <w:r w:rsidRPr="002A789B">
        <w:rPr>
          <w:rFonts w:ascii="Tahoma" w:hAnsi="Tahoma" w:cs="Tahoma"/>
          <w:sz w:val="22"/>
          <w:szCs w:val="22"/>
        </w:rPr>
        <w:t xml:space="preserve">empresa </w:t>
      </w:r>
      <w:r w:rsidRPr="00247158">
        <w:rPr>
          <w:rFonts w:ascii="Tahoma" w:hAnsi="Tahoma" w:cs="Tahoma"/>
          <w:sz w:val="22"/>
          <w:szCs w:val="22"/>
        </w:rPr>
        <w:t>MINERIA Y CONSTRUCCION PACHAPAQUI SAC</w:t>
      </w:r>
      <w:r w:rsidRPr="006F12B4">
        <w:rPr>
          <w:rFonts w:ascii="Tahoma" w:hAnsi="Tahoma" w:cs="Tahoma"/>
          <w:sz w:val="22"/>
          <w:szCs w:val="22"/>
        </w:rPr>
        <w:t xml:space="preserve"> sanción administrativa de inhabilitación temporal en sus derechos para participar en procesos de selección y contratar con e</w:t>
      </w:r>
      <w:r>
        <w:rPr>
          <w:rFonts w:ascii="Tahoma" w:hAnsi="Tahoma" w:cs="Tahoma"/>
          <w:sz w:val="22"/>
          <w:szCs w:val="22"/>
        </w:rPr>
        <w:t>l Estado, por el periodo de siete (07</w:t>
      </w:r>
      <w:r w:rsidRPr="006F12B4">
        <w:rPr>
          <w:rFonts w:ascii="Tahoma" w:hAnsi="Tahoma" w:cs="Tahoma"/>
          <w:sz w:val="22"/>
          <w:szCs w:val="22"/>
        </w:rPr>
        <w:t xml:space="preserve">) meses, la cual entrará en vigencia a partir del sexto día hábil siguiente de notificada la presente Resolución. </w:t>
      </w:r>
    </w:p>
    <w:p w:rsidR="004947E6" w:rsidRPr="006F12B4" w:rsidRDefault="004947E6" w:rsidP="004947E6">
      <w:pPr>
        <w:pStyle w:val="NormalWeb"/>
        <w:spacing w:before="0" w:beforeAutospacing="0" w:after="0" w:afterAutospacing="0"/>
        <w:ind w:left="540"/>
        <w:jc w:val="both"/>
        <w:rPr>
          <w:rFonts w:ascii="Tahoma" w:hAnsi="Tahoma" w:cs="Tahoma"/>
          <w:sz w:val="22"/>
          <w:szCs w:val="22"/>
        </w:rPr>
      </w:pPr>
    </w:p>
    <w:p w:rsidR="004947E6" w:rsidRPr="006F12B4" w:rsidRDefault="004947E6" w:rsidP="004947E6">
      <w:pPr>
        <w:pStyle w:val="NormalWeb"/>
        <w:numPr>
          <w:ilvl w:val="0"/>
          <w:numId w:val="10"/>
        </w:numPr>
        <w:tabs>
          <w:tab w:val="clear" w:pos="720"/>
          <w:tab w:val="num" w:pos="540"/>
        </w:tabs>
        <w:spacing w:before="0" w:beforeAutospacing="0" w:after="0" w:afterAutospacing="0"/>
        <w:ind w:left="540" w:hanging="540"/>
        <w:jc w:val="both"/>
        <w:rPr>
          <w:rFonts w:ascii="Tahoma" w:hAnsi="Tahoma" w:cs="Tahoma"/>
          <w:sz w:val="22"/>
          <w:szCs w:val="22"/>
        </w:rPr>
      </w:pPr>
      <w:r w:rsidRPr="006F12B4">
        <w:rPr>
          <w:rFonts w:ascii="Tahoma" w:eastAsiaTheme="minorHAnsi" w:hAnsi="Tahoma" w:cs="Tahoma"/>
          <w:color w:val="000000"/>
          <w:sz w:val="22"/>
          <w:szCs w:val="22"/>
          <w:lang w:eastAsia="en-US"/>
        </w:rPr>
        <w:lastRenderedPageBreak/>
        <w:t>Poner la presente Resolución en conocimiento de la Presidencia Ejecutiva del OSCE</w:t>
      </w:r>
      <w:r>
        <w:rPr>
          <w:rFonts w:ascii="Tahoma" w:eastAsiaTheme="minorHAnsi" w:hAnsi="Tahoma" w:cs="Tahoma"/>
          <w:color w:val="000000"/>
          <w:sz w:val="22"/>
          <w:szCs w:val="22"/>
          <w:lang w:eastAsia="en-US"/>
        </w:rPr>
        <w:t>,</w:t>
      </w:r>
      <w:r w:rsidRPr="00956268">
        <w:rPr>
          <w:rFonts w:ascii="Tahoma" w:eastAsiaTheme="minorHAnsi" w:hAnsi="Tahoma" w:cs="Tahoma"/>
          <w:color w:val="000000"/>
          <w:sz w:val="22"/>
          <w:szCs w:val="22"/>
          <w:lang w:eastAsia="en-US"/>
        </w:rPr>
        <w:t xml:space="preserve"> </w:t>
      </w:r>
      <w:r>
        <w:rPr>
          <w:rFonts w:ascii="Tahoma" w:eastAsiaTheme="minorHAnsi" w:hAnsi="Tahoma" w:cs="Tahoma"/>
          <w:color w:val="000000"/>
          <w:sz w:val="22"/>
          <w:szCs w:val="22"/>
          <w:lang w:eastAsia="en-US"/>
        </w:rPr>
        <w:t>conforme a lo señalado en su fundamento 13, para que</w:t>
      </w:r>
      <w:r w:rsidRPr="006F12B4">
        <w:rPr>
          <w:rFonts w:ascii="Tahoma" w:eastAsiaTheme="minorHAnsi" w:hAnsi="Tahoma" w:cs="Tahoma"/>
          <w:color w:val="000000"/>
          <w:sz w:val="22"/>
          <w:szCs w:val="22"/>
          <w:lang w:eastAsia="en-US"/>
        </w:rPr>
        <w:t xml:space="preserve"> en mérito a sus facultades y de considerarlo pertinente, formule la denuncia penal correspondiente ante el Ministerio Público</w:t>
      </w:r>
      <w:r>
        <w:rPr>
          <w:rFonts w:ascii="Tahoma" w:eastAsiaTheme="minorHAnsi" w:hAnsi="Tahoma" w:cs="Tahoma"/>
          <w:color w:val="000000"/>
          <w:sz w:val="22"/>
          <w:szCs w:val="22"/>
          <w:lang w:eastAsia="en-US"/>
        </w:rPr>
        <w:t>.</w:t>
      </w:r>
    </w:p>
    <w:p w:rsidR="004947E6" w:rsidRPr="006F12B4" w:rsidRDefault="004947E6" w:rsidP="004947E6">
      <w:pPr>
        <w:pStyle w:val="Prrafodelista"/>
        <w:rPr>
          <w:rFonts w:ascii="Tahoma" w:hAnsi="Tahoma" w:cs="Tahoma"/>
          <w:sz w:val="22"/>
          <w:szCs w:val="22"/>
        </w:rPr>
      </w:pPr>
    </w:p>
    <w:p w:rsidR="004947E6" w:rsidRPr="006F12B4" w:rsidRDefault="004947E6" w:rsidP="004947E6">
      <w:pPr>
        <w:pStyle w:val="NormalWeb"/>
        <w:numPr>
          <w:ilvl w:val="0"/>
          <w:numId w:val="10"/>
        </w:numPr>
        <w:tabs>
          <w:tab w:val="clear" w:pos="720"/>
          <w:tab w:val="num" w:pos="540"/>
        </w:tabs>
        <w:spacing w:before="0" w:beforeAutospacing="0" w:after="0" w:afterAutospacing="0"/>
        <w:ind w:left="540" w:hanging="540"/>
        <w:jc w:val="both"/>
        <w:rPr>
          <w:rFonts w:ascii="Tahoma" w:hAnsi="Tahoma" w:cs="Tahoma"/>
          <w:sz w:val="22"/>
          <w:szCs w:val="22"/>
        </w:rPr>
      </w:pPr>
      <w:r w:rsidRPr="006F12B4">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4947E6" w:rsidRPr="006F12B4" w:rsidRDefault="004947E6" w:rsidP="004947E6">
      <w:pPr>
        <w:tabs>
          <w:tab w:val="left" w:pos="180"/>
          <w:tab w:val="left" w:pos="540"/>
        </w:tabs>
        <w:ind w:left="540"/>
        <w:jc w:val="both"/>
        <w:rPr>
          <w:rFonts w:ascii="Tahoma" w:hAnsi="Tahoma" w:cs="Tahoma"/>
          <w:sz w:val="22"/>
          <w:szCs w:val="22"/>
        </w:rPr>
      </w:pPr>
    </w:p>
    <w:p w:rsidR="004947E6" w:rsidRPr="00A12720" w:rsidRDefault="004947E6" w:rsidP="004947E6">
      <w:pPr>
        <w:tabs>
          <w:tab w:val="left" w:pos="180"/>
          <w:tab w:val="left" w:pos="540"/>
        </w:tabs>
        <w:ind w:left="540"/>
        <w:jc w:val="both"/>
        <w:rPr>
          <w:rFonts w:ascii="Tahoma" w:hAnsi="Tahoma" w:cs="Tahoma"/>
          <w:sz w:val="23"/>
          <w:szCs w:val="23"/>
        </w:rPr>
      </w:pPr>
    </w:p>
    <w:p w:rsidR="004947E6" w:rsidRPr="00A12720" w:rsidRDefault="004947E6" w:rsidP="004947E6">
      <w:pPr>
        <w:jc w:val="both"/>
        <w:rPr>
          <w:rFonts w:ascii="Tahoma" w:hAnsi="Tahoma" w:cs="Tahoma"/>
          <w:sz w:val="23"/>
          <w:szCs w:val="23"/>
        </w:rPr>
      </w:pPr>
    </w:p>
    <w:p w:rsidR="004947E6" w:rsidRPr="00A12720" w:rsidRDefault="004947E6" w:rsidP="004947E6">
      <w:pPr>
        <w:pStyle w:val="Textoindependiente21"/>
        <w:ind w:firstLine="567"/>
        <w:rPr>
          <w:rFonts w:cs="Tahoma"/>
          <w:sz w:val="23"/>
          <w:szCs w:val="23"/>
        </w:rPr>
      </w:pPr>
      <w:r w:rsidRPr="00A12720">
        <w:rPr>
          <w:rFonts w:cs="Tahoma"/>
          <w:sz w:val="23"/>
          <w:szCs w:val="23"/>
        </w:rPr>
        <w:t>Regístrese, comuníquese y publíquese.</w:t>
      </w:r>
    </w:p>
    <w:p w:rsidR="004947E6" w:rsidRPr="00A12720" w:rsidRDefault="004947E6" w:rsidP="004947E6">
      <w:pPr>
        <w:jc w:val="center"/>
        <w:rPr>
          <w:rFonts w:ascii="Tahoma" w:hAnsi="Tahoma" w:cs="Tahoma"/>
          <w:b/>
          <w:sz w:val="23"/>
          <w:szCs w:val="23"/>
        </w:rPr>
      </w:pPr>
    </w:p>
    <w:p w:rsidR="004947E6" w:rsidRDefault="004947E6" w:rsidP="004947E6">
      <w:pPr>
        <w:jc w:val="center"/>
        <w:rPr>
          <w:rFonts w:ascii="Tahoma" w:hAnsi="Tahoma" w:cs="Tahoma"/>
          <w:b/>
          <w:sz w:val="23"/>
          <w:szCs w:val="23"/>
        </w:rPr>
      </w:pPr>
    </w:p>
    <w:p w:rsidR="004947E6" w:rsidRDefault="004947E6" w:rsidP="004947E6">
      <w:pPr>
        <w:jc w:val="center"/>
        <w:rPr>
          <w:rFonts w:ascii="Tahoma" w:hAnsi="Tahoma" w:cs="Tahoma"/>
          <w:b/>
          <w:sz w:val="23"/>
          <w:szCs w:val="23"/>
        </w:rPr>
      </w:pPr>
    </w:p>
    <w:p w:rsidR="004947E6" w:rsidRDefault="004947E6" w:rsidP="004947E6">
      <w:pPr>
        <w:jc w:val="center"/>
        <w:rPr>
          <w:rFonts w:ascii="Tahoma" w:hAnsi="Tahoma" w:cs="Tahoma"/>
          <w:b/>
          <w:sz w:val="23"/>
          <w:szCs w:val="23"/>
        </w:rPr>
      </w:pPr>
    </w:p>
    <w:p w:rsidR="004947E6" w:rsidRPr="00A12720" w:rsidRDefault="004947E6" w:rsidP="004947E6">
      <w:pPr>
        <w:jc w:val="center"/>
        <w:rPr>
          <w:rFonts w:ascii="Tahoma" w:hAnsi="Tahoma" w:cs="Tahoma"/>
          <w:b/>
          <w:sz w:val="23"/>
          <w:szCs w:val="23"/>
        </w:rPr>
      </w:pPr>
    </w:p>
    <w:p w:rsidR="004947E6" w:rsidRPr="00A12720" w:rsidRDefault="004947E6" w:rsidP="004947E6">
      <w:pPr>
        <w:jc w:val="center"/>
        <w:rPr>
          <w:rFonts w:ascii="Tahoma" w:hAnsi="Tahoma" w:cs="Tahoma"/>
          <w:b/>
          <w:sz w:val="23"/>
          <w:szCs w:val="23"/>
        </w:rPr>
      </w:pPr>
    </w:p>
    <w:p w:rsidR="004947E6" w:rsidRPr="00A12720" w:rsidRDefault="004947E6" w:rsidP="004947E6">
      <w:pPr>
        <w:jc w:val="center"/>
        <w:rPr>
          <w:rFonts w:ascii="Tahoma" w:hAnsi="Tahoma" w:cs="Tahoma"/>
          <w:b/>
          <w:shadow/>
          <w:sz w:val="23"/>
          <w:szCs w:val="23"/>
          <w:lang w:val="pt-BR"/>
        </w:rPr>
      </w:pPr>
      <w:r w:rsidRPr="00A12720">
        <w:rPr>
          <w:rFonts w:ascii="Tahoma" w:hAnsi="Tahoma" w:cs="Tahoma"/>
          <w:b/>
          <w:shadow/>
          <w:sz w:val="23"/>
          <w:szCs w:val="23"/>
          <w:lang w:val="pt-BR"/>
        </w:rPr>
        <w:t>PRESIDENTE</w:t>
      </w:r>
    </w:p>
    <w:p w:rsidR="004947E6" w:rsidRPr="00A12720" w:rsidRDefault="004947E6" w:rsidP="004947E6">
      <w:pPr>
        <w:ind w:firstLine="708"/>
        <w:rPr>
          <w:rFonts w:ascii="Tahoma" w:hAnsi="Tahoma" w:cs="Tahoma"/>
          <w:b/>
          <w:shadow/>
          <w:sz w:val="23"/>
          <w:szCs w:val="23"/>
          <w:lang w:val="pt-BR"/>
        </w:rPr>
      </w:pPr>
    </w:p>
    <w:p w:rsidR="004947E6" w:rsidRPr="00A12720" w:rsidRDefault="004947E6" w:rsidP="004947E6">
      <w:pPr>
        <w:ind w:firstLine="708"/>
        <w:rPr>
          <w:rFonts w:ascii="Tahoma" w:hAnsi="Tahoma" w:cs="Tahoma"/>
          <w:b/>
          <w:shadow/>
          <w:sz w:val="23"/>
          <w:szCs w:val="23"/>
          <w:lang w:val="pt-BR"/>
        </w:rPr>
      </w:pPr>
      <w:r w:rsidRPr="00A12720">
        <w:rPr>
          <w:rFonts w:ascii="Tahoma" w:hAnsi="Tahoma" w:cs="Tahoma"/>
          <w:b/>
          <w:shadow/>
          <w:sz w:val="23"/>
          <w:szCs w:val="23"/>
          <w:lang w:val="pt-BR"/>
        </w:rPr>
        <w:t xml:space="preserve">VOCAL     </w:t>
      </w:r>
      <w:r>
        <w:rPr>
          <w:rFonts w:ascii="Tahoma" w:hAnsi="Tahoma" w:cs="Tahoma"/>
          <w:b/>
          <w:shadow/>
          <w:sz w:val="23"/>
          <w:szCs w:val="23"/>
          <w:lang w:val="pt-BR"/>
        </w:rPr>
        <w:t xml:space="preserve">      </w:t>
      </w:r>
      <w:r>
        <w:rPr>
          <w:rFonts w:ascii="Tahoma" w:hAnsi="Tahoma" w:cs="Tahoma"/>
          <w:b/>
          <w:shadow/>
          <w:sz w:val="23"/>
          <w:szCs w:val="23"/>
          <w:lang w:val="pt-BR"/>
        </w:rPr>
        <w:tab/>
      </w:r>
      <w:r>
        <w:rPr>
          <w:rFonts w:ascii="Tahoma" w:hAnsi="Tahoma" w:cs="Tahoma"/>
          <w:b/>
          <w:shadow/>
          <w:sz w:val="23"/>
          <w:szCs w:val="23"/>
          <w:lang w:val="pt-BR"/>
        </w:rPr>
        <w:tab/>
        <w:t xml:space="preserve">            </w:t>
      </w:r>
      <w:r w:rsidRPr="00A12720">
        <w:rPr>
          <w:rFonts w:ascii="Tahoma" w:hAnsi="Tahoma" w:cs="Tahoma"/>
          <w:b/>
          <w:shadow/>
          <w:sz w:val="23"/>
          <w:szCs w:val="23"/>
          <w:lang w:val="pt-BR"/>
        </w:rPr>
        <w:t xml:space="preserve">                                         VOCAL</w:t>
      </w:r>
    </w:p>
    <w:p w:rsidR="004947E6" w:rsidRPr="00A12720" w:rsidRDefault="004947E6" w:rsidP="004947E6">
      <w:pPr>
        <w:rPr>
          <w:rFonts w:ascii="Tahoma" w:hAnsi="Tahoma" w:cs="Tahoma"/>
          <w:sz w:val="23"/>
          <w:szCs w:val="23"/>
          <w:lang w:val="pt-BR"/>
        </w:rPr>
      </w:pPr>
    </w:p>
    <w:p w:rsidR="004947E6" w:rsidRPr="00A12720" w:rsidRDefault="004947E6" w:rsidP="004947E6">
      <w:pPr>
        <w:rPr>
          <w:rFonts w:ascii="Tahoma" w:hAnsi="Tahoma" w:cs="Tahoma"/>
          <w:sz w:val="23"/>
          <w:szCs w:val="23"/>
          <w:lang w:val="pt-BR"/>
        </w:rPr>
      </w:pPr>
    </w:p>
    <w:p w:rsidR="004947E6" w:rsidRPr="00A12720" w:rsidRDefault="004947E6" w:rsidP="004947E6">
      <w:pPr>
        <w:jc w:val="both"/>
        <w:rPr>
          <w:rFonts w:ascii="Tahoma" w:hAnsi="Tahoma" w:cs="Tahoma"/>
          <w:sz w:val="23"/>
          <w:szCs w:val="23"/>
          <w:lang w:val="pt-BR"/>
        </w:rPr>
      </w:pPr>
      <w:r w:rsidRPr="00A12720">
        <w:rPr>
          <w:rFonts w:ascii="Tahoma" w:hAnsi="Tahoma" w:cs="Tahoma"/>
          <w:sz w:val="23"/>
          <w:szCs w:val="23"/>
          <w:lang w:val="pt-BR"/>
        </w:rPr>
        <w:t>ss.</w:t>
      </w:r>
    </w:p>
    <w:p w:rsidR="004947E6" w:rsidRPr="00A12720" w:rsidRDefault="004947E6" w:rsidP="004947E6">
      <w:pPr>
        <w:jc w:val="both"/>
        <w:rPr>
          <w:rFonts w:ascii="Tahoma" w:hAnsi="Tahoma" w:cs="Tahoma"/>
          <w:sz w:val="23"/>
          <w:szCs w:val="23"/>
          <w:lang w:val="pt-BR"/>
        </w:rPr>
      </w:pPr>
      <w:r w:rsidRPr="00A12720">
        <w:rPr>
          <w:rFonts w:ascii="Tahoma" w:hAnsi="Tahoma" w:cs="Tahoma"/>
          <w:sz w:val="23"/>
          <w:szCs w:val="23"/>
          <w:lang w:val="pt-BR"/>
        </w:rPr>
        <w:t>Navas Rondon</w:t>
      </w:r>
    </w:p>
    <w:p w:rsidR="004947E6" w:rsidRPr="00A12720" w:rsidRDefault="004947E6" w:rsidP="004947E6">
      <w:pPr>
        <w:pStyle w:val="Textoindependiente21"/>
        <w:tabs>
          <w:tab w:val="left" w:pos="5250"/>
        </w:tabs>
        <w:rPr>
          <w:rFonts w:cs="Tahoma"/>
          <w:sz w:val="23"/>
          <w:szCs w:val="23"/>
          <w:lang w:val="pt-BR"/>
        </w:rPr>
      </w:pPr>
      <w:r w:rsidRPr="00A12720">
        <w:rPr>
          <w:rFonts w:cs="Tahoma"/>
          <w:sz w:val="23"/>
          <w:szCs w:val="23"/>
          <w:lang w:val="en-US"/>
        </w:rPr>
        <w:t>Ramírez Maynetto.</w:t>
      </w:r>
    </w:p>
    <w:p w:rsidR="004947E6" w:rsidRPr="00A12720" w:rsidRDefault="004947E6" w:rsidP="004947E6">
      <w:pPr>
        <w:pStyle w:val="Textoindependiente21"/>
        <w:tabs>
          <w:tab w:val="left" w:pos="5250"/>
        </w:tabs>
        <w:rPr>
          <w:sz w:val="23"/>
          <w:szCs w:val="23"/>
        </w:rPr>
      </w:pPr>
      <w:r w:rsidRPr="00A12720">
        <w:rPr>
          <w:rFonts w:cs="Tahoma"/>
          <w:sz w:val="23"/>
          <w:szCs w:val="23"/>
          <w:lang w:val="pt-BR"/>
        </w:rPr>
        <w:t>Basulto Liewald.</w:t>
      </w:r>
    </w:p>
    <w:p w:rsidR="004947E6" w:rsidRDefault="004947E6" w:rsidP="004947E6"/>
    <w:p w:rsidR="008B738B" w:rsidRDefault="006C5BC2"/>
    <w:sectPr w:rsidR="008B738B" w:rsidSect="004C72DC">
      <w:headerReference w:type="default" r:id="rId7"/>
      <w:footerReference w:type="default" r:id="rId8"/>
      <w:pgSz w:w="11906" w:h="16838"/>
      <w:pgMar w:top="3261"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BC2" w:rsidRDefault="006C5BC2" w:rsidP="004947E6">
      <w:r>
        <w:separator/>
      </w:r>
    </w:p>
  </w:endnote>
  <w:endnote w:type="continuationSeparator" w:id="1">
    <w:p w:rsidR="006C5BC2" w:rsidRDefault="006C5BC2" w:rsidP="004947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80454"/>
      <w:docPartObj>
        <w:docPartGallery w:val="Page Numbers (Bottom of Page)"/>
        <w:docPartUnique/>
      </w:docPartObj>
    </w:sdtPr>
    <w:sdtContent>
      <w:sdt>
        <w:sdtPr>
          <w:id w:val="216747541"/>
          <w:docPartObj>
            <w:docPartGallery w:val="Page Numbers (Top of Page)"/>
            <w:docPartUnique/>
          </w:docPartObj>
        </w:sdtPr>
        <w:sdtContent>
          <w:p w:rsidR="00657D6F" w:rsidRDefault="00B80298">
            <w:pPr>
              <w:pStyle w:val="Piedepgina"/>
              <w:jc w:val="center"/>
            </w:pPr>
            <w:r>
              <w:t xml:space="preserve">Página </w:t>
            </w:r>
            <w:r w:rsidR="00952D59">
              <w:rPr>
                <w:b/>
              </w:rPr>
              <w:fldChar w:fldCharType="begin"/>
            </w:r>
            <w:r>
              <w:rPr>
                <w:b/>
              </w:rPr>
              <w:instrText>PAGE</w:instrText>
            </w:r>
            <w:r w:rsidR="00952D59">
              <w:rPr>
                <w:b/>
              </w:rPr>
              <w:fldChar w:fldCharType="separate"/>
            </w:r>
            <w:r w:rsidR="00850A15">
              <w:rPr>
                <w:b/>
                <w:noProof/>
              </w:rPr>
              <w:t>1</w:t>
            </w:r>
            <w:r w:rsidR="00952D59">
              <w:rPr>
                <w:b/>
              </w:rPr>
              <w:fldChar w:fldCharType="end"/>
            </w:r>
            <w:r>
              <w:t xml:space="preserve"> de </w:t>
            </w:r>
            <w:r w:rsidR="00952D59">
              <w:rPr>
                <w:b/>
              </w:rPr>
              <w:fldChar w:fldCharType="begin"/>
            </w:r>
            <w:r>
              <w:rPr>
                <w:b/>
              </w:rPr>
              <w:instrText>NUMPAGES</w:instrText>
            </w:r>
            <w:r w:rsidR="00952D59">
              <w:rPr>
                <w:b/>
              </w:rPr>
              <w:fldChar w:fldCharType="separate"/>
            </w:r>
            <w:r w:rsidR="00850A15">
              <w:rPr>
                <w:b/>
                <w:noProof/>
              </w:rPr>
              <w:t>7</w:t>
            </w:r>
            <w:r w:rsidR="00952D59">
              <w:rPr>
                <w:b/>
              </w:rPr>
              <w:fldChar w:fldCharType="end"/>
            </w:r>
          </w:p>
        </w:sdtContent>
      </w:sdt>
    </w:sdtContent>
  </w:sdt>
  <w:p w:rsidR="00657D6F" w:rsidRDefault="006C5BC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BC2" w:rsidRDefault="006C5BC2" w:rsidP="004947E6">
      <w:r>
        <w:separator/>
      </w:r>
    </w:p>
  </w:footnote>
  <w:footnote w:type="continuationSeparator" w:id="1">
    <w:p w:rsidR="006C5BC2" w:rsidRDefault="006C5BC2" w:rsidP="004947E6">
      <w:r>
        <w:continuationSeparator/>
      </w:r>
    </w:p>
  </w:footnote>
  <w:footnote w:id="2">
    <w:p w:rsidR="004947E6" w:rsidRPr="00912285" w:rsidRDefault="004947E6" w:rsidP="004947E6">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4.- Principio que rigen las contrataciones</w:t>
      </w:r>
    </w:p>
    <w:p w:rsidR="004947E6" w:rsidRPr="00912285" w:rsidRDefault="004947E6" w:rsidP="004947E6">
      <w:pPr>
        <w:pStyle w:val="Textonotapie"/>
        <w:jc w:val="both"/>
        <w:rPr>
          <w:rFonts w:ascii="Tahoma" w:hAnsi="Tahoma" w:cs="Tahoma"/>
          <w:sz w:val="16"/>
          <w:szCs w:val="16"/>
        </w:rPr>
      </w:pPr>
      <w:r w:rsidRPr="00912285">
        <w:rPr>
          <w:rFonts w:ascii="Tahoma" w:hAnsi="Tahoma" w:cs="Tahoma"/>
          <w:sz w:val="16"/>
          <w:szCs w:val="16"/>
        </w:rPr>
        <w:t>(…)</w:t>
      </w:r>
    </w:p>
    <w:p w:rsidR="004947E6" w:rsidRPr="00912285" w:rsidRDefault="004947E6" w:rsidP="004947E6">
      <w:pPr>
        <w:pStyle w:val="Textonotapie"/>
        <w:jc w:val="both"/>
        <w:rPr>
          <w:rFonts w:ascii="Tahoma" w:hAnsi="Tahoma" w:cs="Tahoma"/>
          <w:sz w:val="16"/>
          <w:szCs w:val="16"/>
        </w:rPr>
      </w:pPr>
      <w:r w:rsidRPr="00912285">
        <w:rPr>
          <w:rFonts w:ascii="Tahoma" w:hAnsi="Tahoma" w:cs="Tahoma"/>
          <w:sz w:val="16"/>
          <w:szCs w:val="16"/>
        </w:rPr>
        <w:t>b) Principio de Moralidad: Todos los actos referidos a los procesos de contratación de las Entidades estarán sujetos a las reglas de honradez, veracidad, intangibilidad, justicia y probidad</w:t>
      </w:r>
    </w:p>
    <w:p w:rsidR="004947E6" w:rsidRPr="00912285" w:rsidRDefault="004947E6" w:rsidP="004947E6">
      <w:pPr>
        <w:pStyle w:val="Textonotapie"/>
        <w:jc w:val="both"/>
        <w:rPr>
          <w:rFonts w:ascii="Tahoma" w:hAnsi="Tahoma" w:cs="Tahoma"/>
          <w:sz w:val="16"/>
          <w:szCs w:val="16"/>
        </w:rPr>
      </w:pPr>
    </w:p>
  </w:footnote>
  <w:footnote w:id="3">
    <w:p w:rsidR="004947E6" w:rsidRPr="00912285" w:rsidRDefault="004947E6" w:rsidP="004947E6">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IV.- Principios del Procedimiento Administrativo</w:t>
      </w:r>
    </w:p>
    <w:p w:rsidR="004947E6" w:rsidRPr="00912285" w:rsidRDefault="004947E6" w:rsidP="004947E6">
      <w:pPr>
        <w:pStyle w:val="Textonotapie"/>
        <w:jc w:val="both"/>
        <w:rPr>
          <w:rFonts w:ascii="Tahoma" w:hAnsi="Tahoma" w:cs="Tahoma"/>
          <w:sz w:val="16"/>
          <w:szCs w:val="16"/>
        </w:rPr>
      </w:pPr>
      <w:r w:rsidRPr="00912285">
        <w:rPr>
          <w:rFonts w:ascii="Tahoma" w:hAnsi="Tahoma" w:cs="Tahoma"/>
          <w:sz w:val="16"/>
          <w:szCs w:val="16"/>
        </w:rPr>
        <w:t>(…)</w:t>
      </w:r>
    </w:p>
    <w:p w:rsidR="004947E6" w:rsidRDefault="004947E6" w:rsidP="004947E6">
      <w:pPr>
        <w:pStyle w:val="Textonotapie"/>
        <w:jc w:val="both"/>
      </w:pPr>
      <w:r w:rsidRPr="00912285">
        <w:rPr>
          <w:rFonts w:ascii="Tahoma" w:hAnsi="Tahoma" w:cs="Tahoma"/>
          <w:sz w:val="16"/>
          <w:szCs w:val="16"/>
        </w:rPr>
        <w:t>1.7. Principio de presunción de veracidad.-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4">
    <w:p w:rsidR="004947E6" w:rsidRPr="00AD2B82" w:rsidRDefault="004947E6" w:rsidP="004947E6">
      <w:pPr>
        <w:autoSpaceDE w:val="0"/>
        <w:autoSpaceDN w:val="0"/>
        <w:adjustRightInd w:val="0"/>
        <w:jc w:val="both"/>
        <w:rPr>
          <w:rFonts w:ascii="Tahoma" w:hAnsi="Tahoma" w:cs="Tahoma"/>
          <w:b/>
          <w:bCs/>
          <w:sz w:val="18"/>
          <w:szCs w:val="18"/>
        </w:rPr>
      </w:pPr>
      <w:r w:rsidRPr="00AD2B82">
        <w:rPr>
          <w:rStyle w:val="Refdenotaalpie"/>
          <w:rFonts w:ascii="Tahoma" w:hAnsi="Tahoma" w:cs="Tahoma"/>
          <w:sz w:val="18"/>
          <w:szCs w:val="18"/>
        </w:rPr>
        <w:footnoteRef/>
      </w:r>
      <w:r w:rsidRPr="00AD2B82">
        <w:rPr>
          <w:rFonts w:ascii="Tahoma" w:hAnsi="Tahoma" w:cs="Tahoma"/>
          <w:sz w:val="18"/>
          <w:szCs w:val="18"/>
        </w:rPr>
        <w:t xml:space="preserve"> </w:t>
      </w:r>
      <w:r w:rsidRPr="00754384">
        <w:rPr>
          <w:rFonts w:ascii="Tahoma" w:hAnsi="Tahoma" w:cs="Tahoma"/>
          <w:b/>
          <w:bCs/>
          <w:sz w:val="16"/>
          <w:szCs w:val="16"/>
        </w:rPr>
        <w:t>Artículo 302.- Determinación gradual de la Sanción</w:t>
      </w:r>
    </w:p>
    <w:p w:rsidR="004947E6" w:rsidRPr="00754384" w:rsidRDefault="004947E6" w:rsidP="004947E6">
      <w:pPr>
        <w:autoSpaceDE w:val="0"/>
        <w:autoSpaceDN w:val="0"/>
        <w:adjustRightInd w:val="0"/>
        <w:jc w:val="both"/>
        <w:rPr>
          <w:rFonts w:ascii="Tahoma" w:hAnsi="Tahoma" w:cs="Tahoma"/>
          <w:sz w:val="16"/>
          <w:szCs w:val="16"/>
        </w:rPr>
      </w:pPr>
      <w:r w:rsidRPr="00754384">
        <w:rPr>
          <w:rFonts w:ascii="Tahoma" w:hAnsi="Tahoma" w:cs="Tahoma"/>
          <w:sz w:val="16"/>
          <w:szCs w:val="16"/>
        </w:rPr>
        <w:t>Para graduar la sanción a imponerse conforme a las disposiciones del presente Título, se considerarán los siguientes criterios:</w:t>
      </w:r>
    </w:p>
    <w:p w:rsidR="004947E6" w:rsidRPr="00754384" w:rsidRDefault="004947E6" w:rsidP="004947E6">
      <w:pPr>
        <w:autoSpaceDE w:val="0"/>
        <w:autoSpaceDN w:val="0"/>
        <w:adjustRightInd w:val="0"/>
        <w:jc w:val="both"/>
        <w:rPr>
          <w:rFonts w:ascii="Tahoma" w:hAnsi="Tahoma" w:cs="Tahoma"/>
          <w:sz w:val="16"/>
          <w:szCs w:val="16"/>
        </w:rPr>
      </w:pPr>
    </w:p>
    <w:p w:rsidR="004947E6" w:rsidRPr="00754384" w:rsidRDefault="004947E6" w:rsidP="004947E6">
      <w:pPr>
        <w:autoSpaceDE w:val="0"/>
        <w:autoSpaceDN w:val="0"/>
        <w:adjustRightInd w:val="0"/>
        <w:jc w:val="both"/>
        <w:rPr>
          <w:rFonts w:ascii="Tahoma" w:hAnsi="Tahoma" w:cs="Tahoma"/>
          <w:sz w:val="16"/>
          <w:szCs w:val="16"/>
        </w:rPr>
      </w:pPr>
      <w:r w:rsidRPr="00754384">
        <w:rPr>
          <w:rFonts w:ascii="Tahoma" w:hAnsi="Tahoma" w:cs="Tahoma"/>
          <w:sz w:val="16"/>
          <w:szCs w:val="16"/>
        </w:rPr>
        <w:t>1) Naturaleza de la infracción.</w:t>
      </w:r>
    </w:p>
    <w:p w:rsidR="004947E6" w:rsidRPr="00754384" w:rsidRDefault="004947E6" w:rsidP="004947E6">
      <w:pPr>
        <w:autoSpaceDE w:val="0"/>
        <w:autoSpaceDN w:val="0"/>
        <w:adjustRightInd w:val="0"/>
        <w:jc w:val="both"/>
        <w:rPr>
          <w:rFonts w:ascii="Tahoma" w:hAnsi="Tahoma" w:cs="Tahoma"/>
          <w:sz w:val="16"/>
          <w:szCs w:val="16"/>
        </w:rPr>
      </w:pPr>
      <w:r w:rsidRPr="00754384">
        <w:rPr>
          <w:rFonts w:ascii="Tahoma" w:hAnsi="Tahoma" w:cs="Tahoma"/>
          <w:sz w:val="16"/>
          <w:szCs w:val="16"/>
        </w:rPr>
        <w:t>2) Intencionalidad del infractor.</w:t>
      </w:r>
    </w:p>
    <w:p w:rsidR="004947E6" w:rsidRPr="00754384" w:rsidRDefault="004947E6" w:rsidP="004947E6">
      <w:pPr>
        <w:autoSpaceDE w:val="0"/>
        <w:autoSpaceDN w:val="0"/>
        <w:adjustRightInd w:val="0"/>
        <w:jc w:val="both"/>
        <w:rPr>
          <w:rFonts w:ascii="Tahoma" w:hAnsi="Tahoma" w:cs="Tahoma"/>
          <w:sz w:val="16"/>
          <w:szCs w:val="16"/>
        </w:rPr>
      </w:pPr>
      <w:r w:rsidRPr="00754384">
        <w:rPr>
          <w:rFonts w:ascii="Tahoma" w:hAnsi="Tahoma" w:cs="Tahoma"/>
          <w:sz w:val="16"/>
          <w:szCs w:val="16"/>
        </w:rPr>
        <w:t>3) Daño causado.</w:t>
      </w:r>
    </w:p>
    <w:p w:rsidR="004947E6" w:rsidRPr="00754384" w:rsidRDefault="004947E6" w:rsidP="004947E6">
      <w:pPr>
        <w:autoSpaceDE w:val="0"/>
        <w:autoSpaceDN w:val="0"/>
        <w:adjustRightInd w:val="0"/>
        <w:jc w:val="both"/>
        <w:rPr>
          <w:rFonts w:ascii="Tahoma" w:hAnsi="Tahoma" w:cs="Tahoma"/>
          <w:sz w:val="16"/>
          <w:szCs w:val="16"/>
        </w:rPr>
      </w:pPr>
      <w:r w:rsidRPr="00754384">
        <w:rPr>
          <w:rFonts w:ascii="Tahoma" w:hAnsi="Tahoma" w:cs="Tahoma"/>
          <w:sz w:val="16"/>
          <w:szCs w:val="16"/>
        </w:rPr>
        <w:t>4) Reiterancia.</w:t>
      </w:r>
    </w:p>
    <w:p w:rsidR="004947E6" w:rsidRPr="00754384" w:rsidRDefault="004947E6" w:rsidP="004947E6">
      <w:pPr>
        <w:autoSpaceDE w:val="0"/>
        <w:autoSpaceDN w:val="0"/>
        <w:adjustRightInd w:val="0"/>
        <w:jc w:val="both"/>
        <w:rPr>
          <w:rFonts w:ascii="Tahoma" w:hAnsi="Tahoma" w:cs="Tahoma"/>
          <w:sz w:val="16"/>
          <w:szCs w:val="16"/>
        </w:rPr>
      </w:pPr>
      <w:r w:rsidRPr="00754384">
        <w:rPr>
          <w:rFonts w:ascii="Tahoma" w:hAnsi="Tahoma" w:cs="Tahoma"/>
          <w:sz w:val="16"/>
          <w:szCs w:val="16"/>
        </w:rPr>
        <w:t>5) El reconocimiento de la infracción cometida antes de que sea detectada.</w:t>
      </w:r>
    </w:p>
    <w:p w:rsidR="004947E6" w:rsidRPr="00754384" w:rsidRDefault="004947E6" w:rsidP="004947E6">
      <w:pPr>
        <w:autoSpaceDE w:val="0"/>
        <w:autoSpaceDN w:val="0"/>
        <w:adjustRightInd w:val="0"/>
        <w:jc w:val="both"/>
        <w:rPr>
          <w:rFonts w:ascii="Tahoma" w:hAnsi="Tahoma" w:cs="Tahoma"/>
          <w:sz w:val="16"/>
          <w:szCs w:val="16"/>
        </w:rPr>
      </w:pPr>
      <w:r w:rsidRPr="00754384">
        <w:rPr>
          <w:rFonts w:ascii="Tahoma" w:hAnsi="Tahoma" w:cs="Tahoma"/>
          <w:sz w:val="16"/>
          <w:szCs w:val="16"/>
        </w:rPr>
        <w:t>6) Circunstancias de tiempo, lugar y modo.</w:t>
      </w:r>
    </w:p>
    <w:p w:rsidR="004947E6" w:rsidRPr="00754384" w:rsidRDefault="004947E6" w:rsidP="004947E6">
      <w:pPr>
        <w:autoSpaceDE w:val="0"/>
        <w:autoSpaceDN w:val="0"/>
        <w:adjustRightInd w:val="0"/>
        <w:jc w:val="both"/>
        <w:rPr>
          <w:rFonts w:ascii="Tahoma" w:hAnsi="Tahoma" w:cs="Tahoma"/>
          <w:sz w:val="16"/>
          <w:szCs w:val="16"/>
        </w:rPr>
      </w:pPr>
      <w:r w:rsidRPr="00754384">
        <w:rPr>
          <w:rFonts w:ascii="Tahoma" w:hAnsi="Tahoma" w:cs="Tahoma"/>
          <w:sz w:val="16"/>
          <w:szCs w:val="16"/>
        </w:rPr>
        <w:t>7) Condiciones del infractor.</w:t>
      </w:r>
    </w:p>
    <w:p w:rsidR="004947E6" w:rsidRPr="00754384" w:rsidRDefault="004947E6" w:rsidP="004947E6">
      <w:pPr>
        <w:autoSpaceDE w:val="0"/>
        <w:autoSpaceDN w:val="0"/>
        <w:adjustRightInd w:val="0"/>
        <w:jc w:val="both"/>
        <w:rPr>
          <w:rFonts w:ascii="Tahoma" w:hAnsi="Tahoma" w:cs="Tahoma"/>
          <w:sz w:val="16"/>
          <w:szCs w:val="16"/>
        </w:rPr>
      </w:pPr>
      <w:r w:rsidRPr="00754384">
        <w:rPr>
          <w:rFonts w:ascii="Tahoma" w:hAnsi="Tahoma" w:cs="Tahoma"/>
          <w:sz w:val="16"/>
          <w:szCs w:val="16"/>
        </w:rPr>
        <w:t>8) Conducta procesal del infractor.</w:t>
      </w:r>
    </w:p>
    <w:p w:rsidR="004947E6" w:rsidRPr="00AB3CA7" w:rsidRDefault="004947E6" w:rsidP="004947E6">
      <w:pPr>
        <w:pStyle w:val="Textonotapie"/>
        <w:rPr>
          <w:rFonts w:ascii="Tahoma" w:hAnsi="Tahoma" w:cs="Tahoma"/>
          <w:sz w:val="16"/>
          <w:szCs w:val="16"/>
        </w:rPr>
      </w:pPr>
    </w:p>
  </w:footnote>
  <w:footnote w:id="5">
    <w:p w:rsidR="004947E6" w:rsidRPr="00AB3CA7" w:rsidRDefault="004947E6" w:rsidP="004947E6">
      <w:pPr>
        <w:pStyle w:val="Textonotapie"/>
        <w:tabs>
          <w:tab w:val="left" w:pos="360"/>
        </w:tabs>
        <w:ind w:left="360" w:hanging="360"/>
        <w:jc w:val="both"/>
        <w:rPr>
          <w:rFonts w:ascii="Tahoma" w:hAnsi="Tahoma" w:cs="Tahoma"/>
          <w:sz w:val="16"/>
          <w:szCs w:val="16"/>
        </w:rPr>
      </w:pPr>
      <w:r w:rsidRPr="00AB3CA7">
        <w:rPr>
          <w:rFonts w:ascii="Tahoma" w:hAnsi="Tahoma" w:cs="Tahoma"/>
          <w:sz w:val="16"/>
          <w:szCs w:val="16"/>
        </w:rPr>
        <w:t xml:space="preserve">    […]</w:t>
      </w:r>
    </w:p>
    <w:p w:rsidR="004947E6" w:rsidRPr="00AB3CA7" w:rsidRDefault="004947E6" w:rsidP="004947E6">
      <w:pPr>
        <w:pStyle w:val="Textonotapie"/>
        <w:tabs>
          <w:tab w:val="left" w:pos="360"/>
        </w:tabs>
        <w:ind w:left="360" w:hanging="360"/>
        <w:jc w:val="both"/>
        <w:rPr>
          <w:rFonts w:ascii="Tahoma" w:hAnsi="Tahoma" w:cs="Tahoma"/>
          <w:sz w:val="16"/>
          <w:szCs w:val="16"/>
        </w:rPr>
      </w:pPr>
      <w:r w:rsidRPr="00AB3CA7">
        <w:rPr>
          <w:rStyle w:val="Refdenotaalpie"/>
          <w:rFonts w:ascii="Tahoma" w:hAnsi="Tahoma" w:cs="Tahoma"/>
          <w:sz w:val="16"/>
          <w:szCs w:val="16"/>
        </w:rPr>
        <w:footnoteRef/>
      </w:r>
      <w:r w:rsidRPr="00AB3CA7">
        <w:rPr>
          <w:rFonts w:ascii="Tahoma" w:hAnsi="Tahoma" w:cs="Tahoma"/>
          <w:sz w:val="16"/>
          <w:szCs w:val="16"/>
        </w:rPr>
        <w:t xml:space="preserve"> </w:t>
      </w:r>
      <w:r w:rsidRPr="00AB3CA7">
        <w:rPr>
          <w:rFonts w:ascii="Tahoma" w:hAnsi="Tahoma" w:cs="Tahoma"/>
          <w:b/>
          <w:sz w:val="16"/>
          <w:szCs w:val="16"/>
        </w:rPr>
        <w:t>Artículo 230.-</w:t>
      </w:r>
      <w:r w:rsidRPr="00AB3CA7">
        <w:rPr>
          <w:rFonts w:ascii="Tahoma" w:hAnsi="Tahoma" w:cs="Tahoma"/>
          <w:sz w:val="16"/>
          <w:szCs w:val="16"/>
        </w:rPr>
        <w:t xml:space="preserve"> </w:t>
      </w:r>
      <w:r w:rsidRPr="00AB3CA7">
        <w:rPr>
          <w:rFonts w:ascii="Tahoma" w:hAnsi="Tahoma" w:cs="Tahoma"/>
          <w:b/>
          <w:sz w:val="16"/>
          <w:szCs w:val="16"/>
        </w:rPr>
        <w:t>Principios de la potestad sancionadora</w:t>
      </w:r>
    </w:p>
    <w:p w:rsidR="004947E6" w:rsidRPr="00AB3CA7" w:rsidRDefault="004947E6" w:rsidP="004947E6">
      <w:pPr>
        <w:pStyle w:val="Textonotapie"/>
        <w:tabs>
          <w:tab w:val="left" w:pos="0"/>
        </w:tabs>
        <w:jc w:val="both"/>
        <w:rPr>
          <w:rFonts w:ascii="Tahoma" w:hAnsi="Tahoma" w:cs="Tahoma"/>
          <w:sz w:val="16"/>
          <w:szCs w:val="16"/>
        </w:rPr>
      </w:pPr>
      <w:r w:rsidRPr="00AB3CA7">
        <w:rPr>
          <w:rFonts w:ascii="Tahoma" w:hAnsi="Tahoma" w:cs="Tahoma"/>
          <w:sz w:val="16"/>
          <w:szCs w:val="16"/>
        </w:rPr>
        <w:t xml:space="preserve">    […]</w:t>
      </w:r>
    </w:p>
    <w:p w:rsidR="004947E6" w:rsidRPr="00AB3CA7" w:rsidRDefault="004947E6" w:rsidP="004947E6">
      <w:pPr>
        <w:pStyle w:val="Textonotapie"/>
        <w:tabs>
          <w:tab w:val="left" w:pos="180"/>
        </w:tabs>
        <w:ind w:left="180"/>
        <w:jc w:val="both"/>
        <w:rPr>
          <w:rFonts w:ascii="Tahoma" w:hAnsi="Tahoma" w:cs="Tahoma"/>
          <w:sz w:val="16"/>
          <w:szCs w:val="16"/>
        </w:rPr>
      </w:pPr>
      <w:r w:rsidRPr="00AB3CA7">
        <w:rPr>
          <w:rFonts w:ascii="Tahoma" w:hAnsi="Tahoma" w:cs="Tahoma"/>
          <w:sz w:val="16"/>
          <w:szCs w:val="16"/>
        </w:rPr>
        <w:t>3. Razonabilidad.-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4947E6" w:rsidRPr="00DA2922" w:rsidRDefault="004947E6" w:rsidP="004947E6">
      <w:pPr>
        <w:pStyle w:val="Textonotapie"/>
        <w:tabs>
          <w:tab w:val="left" w:pos="0"/>
        </w:tabs>
        <w:jc w:val="both"/>
      </w:pPr>
      <w:r w:rsidRPr="00AB3CA7">
        <w:rPr>
          <w:rFonts w:ascii="Tahoma" w:hAnsi="Tahoma" w:cs="Tahoma"/>
          <w:sz w:val="16"/>
          <w:szCs w:val="16"/>
        </w:rPr>
        <w:t xml:space="preserve">     […]</w:t>
      </w:r>
    </w:p>
  </w:footnote>
  <w:footnote w:id="6">
    <w:p w:rsidR="004947E6" w:rsidRPr="00912285" w:rsidRDefault="004947E6" w:rsidP="004947E6">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4.- Principio que rigen las contrataciones</w:t>
      </w:r>
    </w:p>
    <w:p w:rsidR="004947E6" w:rsidRPr="00912285" w:rsidRDefault="004947E6" w:rsidP="004947E6">
      <w:pPr>
        <w:pStyle w:val="Textonotapie"/>
        <w:jc w:val="both"/>
        <w:rPr>
          <w:rFonts w:ascii="Tahoma" w:hAnsi="Tahoma" w:cs="Tahoma"/>
          <w:sz w:val="16"/>
          <w:szCs w:val="16"/>
        </w:rPr>
      </w:pPr>
      <w:r w:rsidRPr="00912285">
        <w:rPr>
          <w:rFonts w:ascii="Tahoma" w:hAnsi="Tahoma" w:cs="Tahoma"/>
          <w:sz w:val="16"/>
          <w:szCs w:val="16"/>
        </w:rPr>
        <w:t>(…)</w:t>
      </w:r>
    </w:p>
    <w:p w:rsidR="004947E6" w:rsidRPr="00912285" w:rsidRDefault="004947E6" w:rsidP="004947E6">
      <w:pPr>
        <w:pStyle w:val="Textonotapie"/>
        <w:jc w:val="both"/>
        <w:rPr>
          <w:rFonts w:ascii="Tahoma" w:hAnsi="Tahoma" w:cs="Tahoma"/>
          <w:sz w:val="16"/>
          <w:szCs w:val="16"/>
        </w:rPr>
      </w:pPr>
      <w:r w:rsidRPr="00912285">
        <w:rPr>
          <w:rFonts w:ascii="Tahoma" w:hAnsi="Tahoma" w:cs="Tahoma"/>
          <w:sz w:val="16"/>
          <w:szCs w:val="16"/>
        </w:rPr>
        <w:t>b) Principio de Moralidad: Todos los actos referidos a los procesos de contratación de las Entidades estarán sujetos a las reglas de honradez, veracidad, intangibilidad, justicia y probidad</w:t>
      </w:r>
    </w:p>
    <w:p w:rsidR="004947E6" w:rsidRPr="00912285" w:rsidRDefault="004947E6" w:rsidP="004947E6">
      <w:pPr>
        <w:pStyle w:val="Textonotapie"/>
        <w:jc w:val="both"/>
        <w:rPr>
          <w:rFonts w:ascii="Tahoma" w:hAnsi="Tahoma" w:cs="Tahoma"/>
          <w:sz w:val="16"/>
          <w:szCs w:val="16"/>
        </w:rPr>
      </w:pPr>
    </w:p>
  </w:footnote>
  <w:footnote w:id="7">
    <w:p w:rsidR="004947E6" w:rsidRPr="00912285" w:rsidRDefault="004947E6" w:rsidP="004947E6">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IV.- Principios del Procedimiento Administrativo</w:t>
      </w:r>
    </w:p>
    <w:p w:rsidR="004947E6" w:rsidRPr="00912285" w:rsidRDefault="004947E6" w:rsidP="004947E6">
      <w:pPr>
        <w:pStyle w:val="Textonotapie"/>
        <w:jc w:val="both"/>
        <w:rPr>
          <w:rFonts w:ascii="Tahoma" w:hAnsi="Tahoma" w:cs="Tahoma"/>
          <w:sz w:val="16"/>
          <w:szCs w:val="16"/>
        </w:rPr>
      </w:pPr>
      <w:r w:rsidRPr="00912285">
        <w:rPr>
          <w:rFonts w:ascii="Tahoma" w:hAnsi="Tahoma" w:cs="Tahoma"/>
          <w:sz w:val="16"/>
          <w:szCs w:val="16"/>
        </w:rPr>
        <w:t>(…)</w:t>
      </w:r>
    </w:p>
    <w:p w:rsidR="004947E6" w:rsidRDefault="004947E6" w:rsidP="004947E6">
      <w:pPr>
        <w:pStyle w:val="Textonotapie"/>
        <w:jc w:val="both"/>
      </w:pPr>
      <w:r w:rsidRPr="00912285">
        <w:rPr>
          <w:rFonts w:ascii="Tahoma" w:hAnsi="Tahoma" w:cs="Tahoma"/>
          <w:sz w:val="16"/>
          <w:szCs w:val="16"/>
        </w:rPr>
        <w:t>1.7. Principio de presunción de veracidad.-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8">
    <w:p w:rsidR="004947E6" w:rsidRPr="00DA52AE" w:rsidRDefault="004947E6" w:rsidP="004947E6">
      <w:pPr>
        <w:autoSpaceDE w:val="0"/>
        <w:autoSpaceDN w:val="0"/>
        <w:adjustRightInd w:val="0"/>
        <w:rPr>
          <w:rFonts w:ascii="Tahoma" w:eastAsiaTheme="minorHAnsi" w:hAnsi="Tahoma" w:cs="Tahoma"/>
          <w:b/>
          <w:bCs/>
          <w:iCs/>
          <w:color w:val="000000"/>
          <w:sz w:val="16"/>
          <w:szCs w:val="16"/>
          <w:lang w:eastAsia="en-US"/>
        </w:rPr>
      </w:pPr>
      <w:r w:rsidRPr="00DA52AE">
        <w:rPr>
          <w:rStyle w:val="Refdenotaalpie"/>
          <w:rFonts w:ascii="Tahoma" w:hAnsi="Tahoma" w:cs="Tahoma"/>
          <w:sz w:val="16"/>
          <w:szCs w:val="16"/>
        </w:rPr>
        <w:footnoteRef/>
      </w:r>
      <w:r w:rsidRPr="00DA52AE">
        <w:rPr>
          <w:rFonts w:ascii="Tahoma" w:hAnsi="Tahoma" w:cs="Tahoma"/>
          <w:sz w:val="16"/>
          <w:szCs w:val="16"/>
        </w:rPr>
        <w:t xml:space="preserve"> </w:t>
      </w:r>
      <w:r w:rsidRPr="00DA52AE">
        <w:rPr>
          <w:rFonts w:ascii="Tahoma" w:eastAsiaTheme="minorHAnsi" w:hAnsi="Tahoma" w:cs="Tahoma"/>
          <w:b/>
          <w:bCs/>
          <w:iCs/>
          <w:color w:val="000000"/>
          <w:sz w:val="16"/>
          <w:szCs w:val="16"/>
          <w:lang w:eastAsia="en-US"/>
        </w:rPr>
        <w:t>Artículo 427.- Falsificación de documentos</w:t>
      </w:r>
    </w:p>
    <w:p w:rsidR="004947E6" w:rsidRPr="00DA52AE" w:rsidRDefault="004947E6" w:rsidP="004947E6">
      <w:pPr>
        <w:pStyle w:val="Textonotapie"/>
        <w:ind w:left="142"/>
        <w:rPr>
          <w:rFonts w:cs="Tahoma"/>
          <w:sz w:val="16"/>
          <w:szCs w:val="16"/>
        </w:rPr>
      </w:pPr>
      <w:r w:rsidRPr="00DA52AE">
        <w:rPr>
          <w:rFonts w:eastAsiaTheme="minorHAnsi" w:cs="Tahoma"/>
          <w:iCs/>
          <w:color w:val="000000"/>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 w:id="9">
    <w:p w:rsidR="004947E6" w:rsidRPr="00DA52AE" w:rsidRDefault="004947E6" w:rsidP="004947E6">
      <w:pPr>
        <w:autoSpaceDE w:val="0"/>
        <w:autoSpaceDN w:val="0"/>
        <w:adjustRightInd w:val="0"/>
        <w:rPr>
          <w:rFonts w:ascii="Tahoma" w:eastAsiaTheme="minorHAnsi" w:hAnsi="Tahoma" w:cs="Tahoma"/>
          <w:iCs/>
          <w:color w:val="000000"/>
          <w:sz w:val="16"/>
          <w:szCs w:val="16"/>
          <w:lang w:eastAsia="en-US"/>
        </w:rPr>
      </w:pPr>
      <w:r w:rsidRPr="00DA52AE">
        <w:rPr>
          <w:rStyle w:val="Refdenotaalpie"/>
          <w:rFonts w:ascii="Tahoma" w:hAnsi="Tahoma" w:cs="Tahoma"/>
          <w:sz w:val="16"/>
          <w:szCs w:val="16"/>
        </w:rPr>
        <w:footnoteRef/>
      </w:r>
      <w:r w:rsidRPr="00DA52AE">
        <w:rPr>
          <w:rFonts w:ascii="Tahoma" w:hAnsi="Tahoma" w:cs="Tahoma"/>
          <w:sz w:val="16"/>
          <w:szCs w:val="16"/>
        </w:rPr>
        <w:t xml:space="preserve"> </w:t>
      </w:r>
      <w:r w:rsidRPr="00DA52AE">
        <w:rPr>
          <w:rFonts w:ascii="Tahoma" w:eastAsiaTheme="minorHAnsi" w:hAnsi="Tahoma" w:cs="Tahoma"/>
          <w:b/>
          <w:bCs/>
          <w:iCs/>
          <w:color w:val="000000"/>
          <w:sz w:val="16"/>
          <w:szCs w:val="16"/>
          <w:lang w:eastAsia="en-US"/>
        </w:rPr>
        <w:t>Artículo 438.- Falsedad genérica</w:t>
      </w:r>
      <w:r w:rsidRPr="00DA52AE">
        <w:rPr>
          <w:rFonts w:ascii="Tahoma" w:eastAsiaTheme="minorHAnsi" w:hAnsi="Tahoma" w:cs="Tahoma"/>
          <w:iCs/>
          <w:color w:val="000000"/>
          <w:sz w:val="16"/>
          <w:szCs w:val="16"/>
          <w:lang w:eastAsia="en-US"/>
        </w:rPr>
        <w:t xml:space="preserve"> </w:t>
      </w:r>
    </w:p>
    <w:p w:rsidR="004947E6" w:rsidRPr="00DA52AE" w:rsidRDefault="004947E6" w:rsidP="004947E6">
      <w:pPr>
        <w:pStyle w:val="Textonotapie"/>
        <w:ind w:left="142"/>
        <w:rPr>
          <w:rFonts w:cs="Tahoma"/>
          <w:sz w:val="16"/>
          <w:szCs w:val="16"/>
        </w:rPr>
      </w:pPr>
      <w:r w:rsidRPr="00DA52AE">
        <w:rPr>
          <w:rFonts w:eastAsiaTheme="minorHAnsi" w:cs="Tahoma"/>
          <w:iCs/>
          <w:color w:val="000000"/>
          <w:sz w:val="16"/>
          <w:szCs w:val="16"/>
        </w:rPr>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A15" w:rsidRDefault="00850A15" w:rsidP="00850A1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850A15" w:rsidRDefault="00850A15" w:rsidP="00850A15">
    <w:pPr>
      <w:pStyle w:val="Encabezado"/>
      <w:rPr>
        <w:noProof/>
      </w:rPr>
    </w:pPr>
  </w:p>
  <w:p w:rsidR="00850A15" w:rsidRDefault="00850A15" w:rsidP="00850A15">
    <w:pPr>
      <w:pStyle w:val="Encabezado"/>
      <w:jc w:val="center"/>
      <w:rPr>
        <w:rFonts w:ascii="Monotype Corsiva" w:hAnsi="Monotype Corsiva"/>
        <w:b/>
        <w:sz w:val="44"/>
        <w:szCs w:val="44"/>
      </w:rPr>
    </w:pPr>
  </w:p>
  <w:p w:rsidR="00850A15" w:rsidRDefault="00850A15" w:rsidP="00850A15">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1284-2011-TC-S1</w:t>
    </w:r>
  </w:p>
  <w:p w:rsidR="00850A15" w:rsidRDefault="00850A1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A6986"/>
    <w:multiLevelType w:val="hybridMultilevel"/>
    <w:tmpl w:val="05D417E0"/>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
    <w:nsid w:val="18B0500E"/>
    <w:multiLevelType w:val="hybridMultilevel"/>
    <w:tmpl w:val="12E63DA0"/>
    <w:lvl w:ilvl="0" w:tplc="76923B82">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A654C9E"/>
    <w:multiLevelType w:val="hybridMultilevel"/>
    <w:tmpl w:val="83FE3EE4"/>
    <w:lvl w:ilvl="0" w:tplc="FCC0F134">
      <w:start w:val="1"/>
      <w:numFmt w:val="decimal"/>
      <w:lvlText w:val="%1."/>
      <w:lvlJc w:val="left"/>
      <w:pPr>
        <w:tabs>
          <w:tab w:val="num" w:pos="360"/>
        </w:tabs>
        <w:ind w:left="360" w:hanging="360"/>
      </w:pPr>
      <w:rPr>
        <w:rFonts w:ascii="Tahoma" w:hAnsi="Tahoma" w:hint="default"/>
        <w:b/>
        <w:i w:val="0"/>
        <w:sz w:val="22"/>
        <w:szCs w:val="22"/>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3">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4">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6D3E73"/>
    <w:multiLevelType w:val="hybridMultilevel"/>
    <w:tmpl w:val="05DAC9A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BB436EA"/>
    <w:multiLevelType w:val="hybridMultilevel"/>
    <w:tmpl w:val="F8EABD5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72352AB3"/>
    <w:multiLevelType w:val="hybridMultilevel"/>
    <w:tmpl w:val="F23A48F8"/>
    <w:lvl w:ilvl="0" w:tplc="DC3EBDF6">
      <w:start w:val="1"/>
      <w:numFmt w:val="decimal"/>
      <w:lvlText w:val="%1."/>
      <w:lvlJc w:val="left"/>
      <w:pPr>
        <w:tabs>
          <w:tab w:val="num" w:pos="360"/>
        </w:tabs>
        <w:ind w:left="360" w:hanging="360"/>
      </w:pPr>
      <w:rPr>
        <w:rFonts w:ascii="Tahoma" w:hAnsi="Tahoma" w:cs="Tahoma" w:hint="default"/>
        <w:b/>
        <w:sz w:val="22"/>
        <w:szCs w:val="22"/>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8">
    <w:nsid w:val="78F805BE"/>
    <w:multiLevelType w:val="hybridMultilevel"/>
    <w:tmpl w:val="F6F81B0A"/>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EC759A6"/>
    <w:multiLevelType w:val="hybridMultilevel"/>
    <w:tmpl w:val="460CCEAC"/>
    <w:lvl w:ilvl="0" w:tplc="472E12E2">
      <w:start w:val="1"/>
      <w:numFmt w:val="decimal"/>
      <w:lvlText w:val="%1."/>
      <w:lvlJc w:val="left"/>
      <w:pPr>
        <w:tabs>
          <w:tab w:val="num" w:pos="360"/>
        </w:tabs>
        <w:ind w:left="360" w:hanging="360"/>
      </w:pPr>
      <w:rPr>
        <w:rFonts w:hint="default"/>
        <w:b/>
        <w:sz w:val="22"/>
        <w:szCs w:val="22"/>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9"/>
  </w:num>
  <w:num w:numId="2">
    <w:abstractNumId w:val="0"/>
  </w:num>
  <w:num w:numId="3">
    <w:abstractNumId w:val="5"/>
  </w:num>
  <w:num w:numId="4">
    <w:abstractNumId w:val="1"/>
  </w:num>
  <w:num w:numId="5">
    <w:abstractNumId w:val="2"/>
  </w:num>
  <w:num w:numId="6">
    <w:abstractNumId w:val="7"/>
  </w:num>
  <w:num w:numId="7">
    <w:abstractNumId w:val="6"/>
  </w:num>
  <w:num w:numId="8">
    <w:abstractNumId w:val="3"/>
  </w:num>
  <w:num w:numId="9">
    <w:abstractNumId w:val="8"/>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4947E6"/>
    <w:rsid w:val="004947E6"/>
    <w:rsid w:val="005F0E2E"/>
    <w:rsid w:val="006C5BC2"/>
    <w:rsid w:val="0076030A"/>
    <w:rsid w:val="00850A15"/>
    <w:rsid w:val="009042C5"/>
    <w:rsid w:val="00952D59"/>
    <w:rsid w:val="00AB0475"/>
    <w:rsid w:val="00B80298"/>
    <w:rsid w:val="00D07DD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7E6"/>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4947E6"/>
    <w:pPr>
      <w:spacing w:after="120"/>
    </w:pPr>
    <w:rPr>
      <w:sz w:val="16"/>
      <w:szCs w:val="16"/>
      <w:lang w:val="es-PE"/>
    </w:rPr>
  </w:style>
  <w:style w:type="character" w:customStyle="1" w:styleId="Textoindependiente3Car">
    <w:name w:val="Texto independiente 3 Car"/>
    <w:basedOn w:val="Fuentedeprrafopredeter"/>
    <w:link w:val="Textoindependiente3"/>
    <w:rsid w:val="004947E6"/>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4947E6"/>
    <w:pPr>
      <w:jc w:val="both"/>
    </w:pPr>
    <w:rPr>
      <w:rFonts w:ascii="Tahoma" w:hAnsi="Tahoma"/>
      <w:sz w:val="22"/>
      <w:szCs w:val="20"/>
    </w:rPr>
  </w:style>
  <w:style w:type="paragraph" w:styleId="Prrafodelista">
    <w:name w:val="List Paragraph"/>
    <w:basedOn w:val="Normal"/>
    <w:uiPriority w:val="34"/>
    <w:qFormat/>
    <w:rsid w:val="004947E6"/>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4947E6"/>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4947E6"/>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4947E6"/>
    <w:rPr>
      <w:rFonts w:cs="Times New Roman"/>
      <w:vertAlign w:val="superscript"/>
    </w:rPr>
  </w:style>
  <w:style w:type="paragraph" w:styleId="Encabezado">
    <w:name w:val="header"/>
    <w:aliases w:val="maria,h"/>
    <w:basedOn w:val="Normal"/>
    <w:link w:val="EncabezadoCar"/>
    <w:uiPriority w:val="99"/>
    <w:unhideWhenUsed/>
    <w:rsid w:val="004947E6"/>
    <w:pPr>
      <w:tabs>
        <w:tab w:val="center" w:pos="4252"/>
        <w:tab w:val="right" w:pos="8504"/>
      </w:tabs>
    </w:pPr>
  </w:style>
  <w:style w:type="character" w:customStyle="1" w:styleId="EncabezadoCar">
    <w:name w:val="Encabezado Car"/>
    <w:aliases w:val="maria Car,h Car"/>
    <w:basedOn w:val="Fuentedeprrafopredeter"/>
    <w:link w:val="Encabezado"/>
    <w:uiPriority w:val="99"/>
    <w:rsid w:val="004947E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4947E6"/>
    <w:pPr>
      <w:tabs>
        <w:tab w:val="center" w:pos="4252"/>
        <w:tab w:val="right" w:pos="8504"/>
      </w:tabs>
    </w:pPr>
  </w:style>
  <w:style w:type="character" w:customStyle="1" w:styleId="PiedepginaCar">
    <w:name w:val="Pie de página Car"/>
    <w:basedOn w:val="Fuentedeprrafopredeter"/>
    <w:link w:val="Piedepgina"/>
    <w:uiPriority w:val="99"/>
    <w:rsid w:val="004947E6"/>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semiHidden/>
    <w:unhideWhenUsed/>
    <w:rsid w:val="004947E6"/>
    <w:pPr>
      <w:spacing w:after="120"/>
    </w:pPr>
  </w:style>
  <w:style w:type="character" w:customStyle="1" w:styleId="TextoindependienteCar">
    <w:name w:val="Texto independiente Car"/>
    <w:basedOn w:val="Fuentedeprrafopredeter"/>
    <w:link w:val="Textoindependiente"/>
    <w:uiPriority w:val="99"/>
    <w:semiHidden/>
    <w:rsid w:val="004947E6"/>
    <w:rPr>
      <w:rFonts w:ascii="Times New Roman" w:eastAsia="Times New Roman" w:hAnsi="Times New Roman" w:cs="Times New Roman"/>
      <w:sz w:val="24"/>
      <w:szCs w:val="24"/>
      <w:lang w:eastAsia="es-ES"/>
    </w:rPr>
  </w:style>
  <w:style w:type="paragraph" w:styleId="NormalWeb">
    <w:name w:val="Normal (Web)"/>
    <w:basedOn w:val="Normal"/>
    <w:rsid w:val="004947E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6535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2120</Words>
  <Characters>11666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4</cp:revision>
  <cp:lastPrinted>2011-07-20T14:29:00Z</cp:lastPrinted>
  <dcterms:created xsi:type="dcterms:W3CDTF">2011-07-20T14:25:00Z</dcterms:created>
  <dcterms:modified xsi:type="dcterms:W3CDTF">2011-08-24T14:15:00Z</dcterms:modified>
</cp:coreProperties>
</file>